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9A707" w14:textId="77777777" w:rsidR="006862BE" w:rsidRDefault="006862BE"/>
    <w:p w14:paraId="3639A708" w14:textId="77777777" w:rsidR="006862BE" w:rsidRDefault="006862BE"/>
    <w:p w14:paraId="3639A709" w14:textId="77777777" w:rsidR="006862BE" w:rsidRDefault="006862BE"/>
    <w:p w14:paraId="3639A70A" w14:textId="77777777" w:rsidR="006862BE" w:rsidRDefault="006862BE"/>
    <w:p w14:paraId="3639A70B" w14:textId="77777777" w:rsidR="006862BE" w:rsidRDefault="006862BE">
      <w:r>
        <w:tab/>
      </w:r>
    </w:p>
    <w:p w14:paraId="3639A70C" w14:textId="77777777" w:rsidR="006862BE" w:rsidRPr="00C76A43" w:rsidRDefault="006862BE" w:rsidP="00C76A43">
      <w:pPr>
        <w:spacing w:line="380" w:lineRule="atLeast"/>
        <w:ind w:firstLine="709"/>
        <w:rPr>
          <w:rFonts w:ascii="Courier New" w:hAnsi="Courier New" w:cs="Courier New"/>
          <w:sz w:val="24"/>
        </w:rPr>
      </w:pPr>
      <w:r>
        <w:rPr>
          <w:rFonts w:ascii="Courier New" w:hAnsi="Courier New"/>
          <w:sz w:val="24"/>
        </w:rPr>
        <w:t>NAFARROAKO 2022KO KONTU OROKORREI BURUZKO FORU LEGE PROIEKTUA</w:t>
      </w:r>
    </w:p>
    <w:p w14:paraId="3639A70D" w14:textId="77777777" w:rsidR="006862BE" w:rsidRPr="00C76A43" w:rsidRDefault="006862BE" w:rsidP="00C76A43">
      <w:pPr>
        <w:spacing w:line="380" w:lineRule="atLeast"/>
        <w:ind w:firstLine="709"/>
        <w:rPr>
          <w:rFonts w:ascii="Courier New" w:hAnsi="Courier New" w:cs="Courier New"/>
          <w:sz w:val="24"/>
          <w:lang w:val="es-ES"/>
        </w:rPr>
      </w:pPr>
    </w:p>
    <w:p w14:paraId="3639A70E" w14:textId="77777777" w:rsidR="006862BE" w:rsidRPr="00C76A43" w:rsidRDefault="006862BE" w:rsidP="00C76A43">
      <w:pPr>
        <w:spacing w:line="380" w:lineRule="atLeast"/>
        <w:ind w:firstLine="709"/>
        <w:rPr>
          <w:rFonts w:ascii="Courier New" w:hAnsi="Courier New" w:cs="Courier New"/>
          <w:sz w:val="24"/>
        </w:rPr>
      </w:pPr>
      <w:r>
        <w:rPr>
          <w:rFonts w:ascii="Courier New" w:hAnsi="Courier New"/>
          <w:sz w:val="24"/>
        </w:rPr>
        <w:tab/>
        <w:t>Nafarroako Foru Eraentza Berrezarri eta Hobetzeari buruzko Lege Organikoaren 18. artikuluan xedatutakoari jarraituz, Diputazioari dagokio Aurrekontu Orokorrak prestatu eta Kontuak formalizatzea Parlamentuan aurkezteko, bertan eztabaidatu, zuzendu eta, hala erabakiz gero, onets daitezen. Hori guztia, foru legeetan ezarritakoari jarraituz.</w:t>
      </w:r>
    </w:p>
    <w:p w14:paraId="3639A70F" w14:textId="77777777" w:rsidR="006862BE" w:rsidRPr="00C76A43" w:rsidRDefault="006862BE" w:rsidP="00C76A43">
      <w:pPr>
        <w:spacing w:line="380" w:lineRule="atLeast"/>
        <w:ind w:firstLine="709"/>
        <w:rPr>
          <w:rFonts w:ascii="Courier New" w:hAnsi="Courier New" w:cs="Courier New"/>
          <w:sz w:val="24"/>
          <w:lang w:val="es-ES"/>
        </w:rPr>
      </w:pPr>
    </w:p>
    <w:p w14:paraId="3639A710" w14:textId="77777777" w:rsidR="006862BE" w:rsidRPr="00C76A43" w:rsidRDefault="006862BE" w:rsidP="00C76A43">
      <w:pPr>
        <w:spacing w:line="380" w:lineRule="atLeast"/>
        <w:ind w:firstLine="709"/>
        <w:rPr>
          <w:rFonts w:ascii="Courier New" w:hAnsi="Courier New" w:cs="Courier New"/>
          <w:sz w:val="24"/>
        </w:rPr>
      </w:pPr>
      <w:r>
        <w:rPr>
          <w:rFonts w:ascii="Courier New" w:hAnsi="Courier New"/>
          <w:sz w:val="24"/>
        </w:rPr>
        <w:tab/>
        <w:t>Nafarroako Ogasun Publikoari buruzko apirilaren 4ko 13/2007 Foru Legearen 123. artikuluak Ekonomia eta Ogasun Departamentuaren esku uzten du Nafarroako kontu orokorren formulazioa. Horiek, behin Nafarroako Gobernuak onetsitakoan, Nafarroako Parlamentura behar dira igorri dagokion foru legearen proiektuaren bidez, aipatutako foru legearen 130. artikuluan ezarri bezala.</w:t>
      </w:r>
    </w:p>
    <w:p w14:paraId="3639A711" w14:textId="77777777" w:rsidR="006862BE" w:rsidRPr="00C76A43" w:rsidRDefault="006862BE" w:rsidP="00C76A43">
      <w:pPr>
        <w:spacing w:line="380" w:lineRule="atLeast"/>
        <w:ind w:firstLine="709"/>
        <w:rPr>
          <w:rFonts w:ascii="Courier New" w:hAnsi="Courier New" w:cs="Courier New"/>
          <w:sz w:val="24"/>
          <w:lang w:val="es-ES"/>
        </w:rPr>
      </w:pPr>
    </w:p>
    <w:p w14:paraId="3639A712" w14:textId="6259EC86" w:rsidR="006862BE" w:rsidRPr="00C76A43" w:rsidRDefault="006862BE" w:rsidP="00C76A43">
      <w:pPr>
        <w:spacing w:line="380" w:lineRule="atLeast"/>
        <w:ind w:firstLine="709"/>
        <w:rPr>
          <w:rFonts w:ascii="Courier New" w:hAnsi="Courier New" w:cs="Courier New"/>
          <w:sz w:val="24"/>
        </w:rPr>
      </w:pPr>
      <w:r>
        <w:rPr>
          <w:rFonts w:ascii="Courier New" w:hAnsi="Courier New"/>
          <w:sz w:val="24"/>
        </w:rPr>
        <w:tab/>
        <w:t xml:space="preserve">Nafarroako Gobernuak eginak ditu 2022ko ekitaldiko kontu orokorrei buruz adierazitako tramiteak, Kontuen Ganberak emana du behar den irizpena eta izapidetua dago Nafarroako 2022ko </w:t>
      </w:r>
      <w:r w:rsidR="00682E78">
        <w:rPr>
          <w:rFonts w:ascii="Courier New" w:hAnsi="Courier New"/>
          <w:sz w:val="24"/>
        </w:rPr>
        <w:t>K</w:t>
      </w:r>
      <w:r>
        <w:rPr>
          <w:rFonts w:ascii="Courier New" w:hAnsi="Courier New"/>
          <w:sz w:val="24"/>
        </w:rPr>
        <w:t xml:space="preserve">ontu </w:t>
      </w:r>
      <w:r w:rsidR="00682E78">
        <w:rPr>
          <w:rFonts w:ascii="Courier New" w:hAnsi="Courier New"/>
          <w:sz w:val="24"/>
        </w:rPr>
        <w:t>O</w:t>
      </w:r>
      <w:r>
        <w:rPr>
          <w:rFonts w:ascii="Courier New" w:hAnsi="Courier New"/>
          <w:sz w:val="24"/>
        </w:rPr>
        <w:t xml:space="preserve">rokorrei buruzko </w:t>
      </w:r>
      <w:r w:rsidR="00682E78">
        <w:rPr>
          <w:rFonts w:ascii="Courier New" w:hAnsi="Courier New"/>
          <w:sz w:val="24"/>
        </w:rPr>
        <w:t>f</w:t>
      </w:r>
      <w:r>
        <w:rPr>
          <w:rFonts w:ascii="Courier New" w:hAnsi="Courier New"/>
          <w:sz w:val="24"/>
        </w:rPr>
        <w:t>oru</w:t>
      </w:r>
      <w:r w:rsidR="00682E78">
        <w:rPr>
          <w:rFonts w:ascii="Courier New" w:hAnsi="Courier New"/>
          <w:sz w:val="24"/>
        </w:rPr>
        <w:t>-l</w:t>
      </w:r>
      <w:r>
        <w:rPr>
          <w:rFonts w:ascii="Courier New" w:hAnsi="Courier New"/>
          <w:sz w:val="24"/>
        </w:rPr>
        <w:t>ege proiektua Nafarroako Parlamentuko Erregelamenduaren 178. artikuluan ezarritako prozedurari jarraituz. Bidezko da, beraz, foru lege hori onestea.</w:t>
      </w:r>
    </w:p>
    <w:p w14:paraId="3639A713" w14:textId="77777777" w:rsidR="006862BE" w:rsidRPr="00C76A43" w:rsidRDefault="006862BE" w:rsidP="00C76A43">
      <w:pPr>
        <w:spacing w:line="380" w:lineRule="atLeast"/>
        <w:ind w:firstLine="709"/>
        <w:rPr>
          <w:rFonts w:ascii="Courier New" w:hAnsi="Courier New" w:cs="Courier New"/>
          <w:sz w:val="24"/>
          <w:lang w:val="es-ES"/>
        </w:rPr>
      </w:pPr>
    </w:p>
    <w:p w14:paraId="3639A714" w14:textId="77777777" w:rsidR="00C558F6" w:rsidRPr="00C76A43" w:rsidRDefault="006862BE" w:rsidP="00C76A43">
      <w:pPr>
        <w:spacing w:line="380" w:lineRule="atLeast"/>
        <w:ind w:firstLine="709"/>
        <w:rPr>
          <w:rFonts w:ascii="Courier New" w:hAnsi="Courier New" w:cs="Courier New"/>
          <w:sz w:val="24"/>
        </w:rPr>
      </w:pPr>
      <w:r>
        <w:rPr>
          <w:rFonts w:ascii="Courier New" w:hAnsi="Courier New"/>
          <w:sz w:val="24"/>
        </w:rPr>
        <w:tab/>
        <w:t xml:space="preserve">Artikulu bakarra. Onesten dira Nafarroako 2022ko Kontu Orokorrak, Ekonomia eta Ogasun Departamentuak formulatu eta Nafarroako Gobernuak onetsiak, Nafarroako Ogasun Publikoari buruzko apirilaren 4ko 13/2007 Foru </w:t>
      </w:r>
      <w:r>
        <w:rPr>
          <w:rFonts w:ascii="Courier New" w:hAnsi="Courier New"/>
          <w:sz w:val="24"/>
        </w:rPr>
        <w:lastRenderedPageBreak/>
        <w:t>Legearen 130. artikuluan ezarritakoaren arabera. Kontu Orokorren edukia Nafarroako Atarian ematen da argitara.</w:t>
      </w:r>
    </w:p>
    <w:sectPr w:rsidR="00C558F6" w:rsidRPr="00C76A43">
      <w:footerReference w:type="default" r:id="rId10"/>
      <w:pgSz w:w="11906" w:h="16838" w:code="9"/>
      <w:pgMar w:top="1701"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9A717" w14:textId="77777777" w:rsidR="00293E72" w:rsidRDefault="00293E72">
      <w:r>
        <w:separator/>
      </w:r>
    </w:p>
  </w:endnote>
  <w:endnote w:type="continuationSeparator" w:id="0">
    <w:p w14:paraId="3639A718" w14:textId="77777777" w:rsidR="00293E72" w:rsidRDefault="00293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9A719" w14:textId="77777777" w:rsidR="00A90F6A" w:rsidRPr="00B34B71" w:rsidRDefault="00A90F6A" w:rsidP="00B34B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9A715" w14:textId="77777777" w:rsidR="00293E72" w:rsidRDefault="00293E72">
      <w:r>
        <w:separator/>
      </w:r>
    </w:p>
  </w:footnote>
  <w:footnote w:type="continuationSeparator" w:id="0">
    <w:p w14:paraId="3639A716" w14:textId="77777777" w:rsidR="00293E72" w:rsidRDefault="00293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C41"/>
    <w:multiLevelType w:val="hybridMultilevel"/>
    <w:tmpl w:val="4184FAE4"/>
    <w:lvl w:ilvl="0" w:tplc="B630069E">
      <w:start w:val="1"/>
      <w:numFmt w:val="bullet"/>
      <w:lvlText w:val=""/>
      <w:lvlJc w:val="left"/>
      <w:pPr>
        <w:tabs>
          <w:tab w:val="num" w:pos="927"/>
        </w:tabs>
        <w:ind w:left="927" w:hanging="360"/>
      </w:pPr>
      <w:rPr>
        <w:rFonts w:ascii="Symbol" w:hAnsi="Symbol" w:hint="default"/>
        <w:color w:val="auto"/>
      </w:rPr>
    </w:lvl>
    <w:lvl w:ilvl="1" w:tplc="0C0A0003" w:tentative="1">
      <w:start w:val="1"/>
      <w:numFmt w:val="bullet"/>
      <w:lvlText w:val="o"/>
      <w:lvlJc w:val="left"/>
      <w:pPr>
        <w:tabs>
          <w:tab w:val="num" w:pos="927"/>
        </w:tabs>
        <w:ind w:left="927" w:hanging="360"/>
      </w:pPr>
      <w:rPr>
        <w:rFonts w:ascii="Courier New" w:hAnsi="Courier New" w:cs="Courier New" w:hint="default"/>
      </w:rPr>
    </w:lvl>
    <w:lvl w:ilvl="2" w:tplc="0C0A0005" w:tentative="1">
      <w:start w:val="1"/>
      <w:numFmt w:val="bullet"/>
      <w:lvlText w:val=""/>
      <w:lvlJc w:val="left"/>
      <w:pPr>
        <w:tabs>
          <w:tab w:val="num" w:pos="1647"/>
        </w:tabs>
        <w:ind w:left="1647" w:hanging="360"/>
      </w:pPr>
      <w:rPr>
        <w:rFonts w:ascii="Wingdings" w:hAnsi="Wingdings" w:hint="default"/>
      </w:rPr>
    </w:lvl>
    <w:lvl w:ilvl="3" w:tplc="0C0A0001" w:tentative="1">
      <w:start w:val="1"/>
      <w:numFmt w:val="bullet"/>
      <w:lvlText w:val=""/>
      <w:lvlJc w:val="left"/>
      <w:pPr>
        <w:tabs>
          <w:tab w:val="num" w:pos="2367"/>
        </w:tabs>
        <w:ind w:left="2367" w:hanging="360"/>
      </w:pPr>
      <w:rPr>
        <w:rFonts w:ascii="Symbol" w:hAnsi="Symbol" w:hint="default"/>
      </w:rPr>
    </w:lvl>
    <w:lvl w:ilvl="4" w:tplc="0C0A0003" w:tentative="1">
      <w:start w:val="1"/>
      <w:numFmt w:val="bullet"/>
      <w:lvlText w:val="o"/>
      <w:lvlJc w:val="left"/>
      <w:pPr>
        <w:tabs>
          <w:tab w:val="num" w:pos="3087"/>
        </w:tabs>
        <w:ind w:left="3087" w:hanging="360"/>
      </w:pPr>
      <w:rPr>
        <w:rFonts w:ascii="Courier New" w:hAnsi="Courier New" w:cs="Courier New" w:hint="default"/>
      </w:rPr>
    </w:lvl>
    <w:lvl w:ilvl="5" w:tplc="0C0A0005" w:tentative="1">
      <w:start w:val="1"/>
      <w:numFmt w:val="bullet"/>
      <w:lvlText w:val=""/>
      <w:lvlJc w:val="left"/>
      <w:pPr>
        <w:tabs>
          <w:tab w:val="num" w:pos="3807"/>
        </w:tabs>
        <w:ind w:left="3807" w:hanging="360"/>
      </w:pPr>
      <w:rPr>
        <w:rFonts w:ascii="Wingdings" w:hAnsi="Wingdings" w:hint="default"/>
      </w:rPr>
    </w:lvl>
    <w:lvl w:ilvl="6" w:tplc="0C0A0001" w:tentative="1">
      <w:start w:val="1"/>
      <w:numFmt w:val="bullet"/>
      <w:lvlText w:val=""/>
      <w:lvlJc w:val="left"/>
      <w:pPr>
        <w:tabs>
          <w:tab w:val="num" w:pos="4527"/>
        </w:tabs>
        <w:ind w:left="4527" w:hanging="360"/>
      </w:pPr>
      <w:rPr>
        <w:rFonts w:ascii="Symbol" w:hAnsi="Symbol" w:hint="default"/>
      </w:rPr>
    </w:lvl>
    <w:lvl w:ilvl="7" w:tplc="0C0A0003" w:tentative="1">
      <w:start w:val="1"/>
      <w:numFmt w:val="bullet"/>
      <w:lvlText w:val="o"/>
      <w:lvlJc w:val="left"/>
      <w:pPr>
        <w:tabs>
          <w:tab w:val="num" w:pos="5247"/>
        </w:tabs>
        <w:ind w:left="5247" w:hanging="360"/>
      </w:pPr>
      <w:rPr>
        <w:rFonts w:ascii="Courier New" w:hAnsi="Courier New" w:cs="Courier New" w:hint="default"/>
      </w:rPr>
    </w:lvl>
    <w:lvl w:ilvl="8" w:tplc="0C0A0005" w:tentative="1">
      <w:start w:val="1"/>
      <w:numFmt w:val="bullet"/>
      <w:lvlText w:val=""/>
      <w:lvlJc w:val="left"/>
      <w:pPr>
        <w:tabs>
          <w:tab w:val="num" w:pos="5967"/>
        </w:tabs>
        <w:ind w:left="5967" w:hanging="360"/>
      </w:pPr>
      <w:rPr>
        <w:rFonts w:ascii="Wingdings" w:hAnsi="Wingdings" w:hint="default"/>
      </w:rPr>
    </w:lvl>
  </w:abstractNum>
  <w:abstractNum w:abstractNumId="1" w15:restartNumberingAfterBreak="0">
    <w:nsid w:val="5DFF4716"/>
    <w:multiLevelType w:val="singleLevel"/>
    <w:tmpl w:val="1F22CFC8"/>
    <w:lvl w:ilvl="0">
      <w:numFmt w:val="decimal"/>
      <w:pStyle w:val="Listaconvietas"/>
      <w:lvlText w:val="*"/>
      <w:lvlJc w:val="left"/>
    </w:lvl>
  </w:abstractNum>
  <w:num w:numId="1" w16cid:durableId="1497837313">
    <w:abstractNumId w:val="1"/>
    <w:lvlOverride w:ilvl="0">
      <w:lvl w:ilvl="0">
        <w:start w:val="1"/>
        <w:numFmt w:val="bullet"/>
        <w:pStyle w:val="Listaconvietas"/>
        <w:lvlText w:val=""/>
        <w:legacy w:legacy="1" w:legacySpace="0" w:legacyIndent="283"/>
        <w:lvlJc w:val="left"/>
        <w:pPr>
          <w:ind w:left="850" w:hanging="283"/>
        </w:pPr>
        <w:rPr>
          <w:rFonts w:ascii="Symbol" w:hAnsi="Symbol" w:hint="default"/>
        </w:rPr>
      </w:lvl>
    </w:lvlOverride>
  </w:num>
  <w:num w:numId="2" w16cid:durableId="1512065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A4"/>
    <w:rsid w:val="00041D00"/>
    <w:rsid w:val="00087842"/>
    <w:rsid w:val="001314CA"/>
    <w:rsid w:val="001608A1"/>
    <w:rsid w:val="0021745D"/>
    <w:rsid w:val="002217D2"/>
    <w:rsid w:val="00293E72"/>
    <w:rsid w:val="00434393"/>
    <w:rsid w:val="00552093"/>
    <w:rsid w:val="005906EC"/>
    <w:rsid w:val="005F08CF"/>
    <w:rsid w:val="005F4733"/>
    <w:rsid w:val="0060094F"/>
    <w:rsid w:val="00682E78"/>
    <w:rsid w:val="006862BE"/>
    <w:rsid w:val="00721919"/>
    <w:rsid w:val="007631C0"/>
    <w:rsid w:val="00772C23"/>
    <w:rsid w:val="007735DF"/>
    <w:rsid w:val="00884EB5"/>
    <w:rsid w:val="008D0118"/>
    <w:rsid w:val="00912636"/>
    <w:rsid w:val="009D2DC9"/>
    <w:rsid w:val="009E6AA4"/>
    <w:rsid w:val="00A07D3F"/>
    <w:rsid w:val="00A5530B"/>
    <w:rsid w:val="00A90F6A"/>
    <w:rsid w:val="00B34B71"/>
    <w:rsid w:val="00B6117F"/>
    <w:rsid w:val="00B65741"/>
    <w:rsid w:val="00C02A32"/>
    <w:rsid w:val="00C06779"/>
    <w:rsid w:val="00C5524A"/>
    <w:rsid w:val="00C558F6"/>
    <w:rsid w:val="00C55DC1"/>
    <w:rsid w:val="00C76A43"/>
    <w:rsid w:val="00CF1BAC"/>
    <w:rsid w:val="00D95F98"/>
    <w:rsid w:val="00DD146F"/>
    <w:rsid w:val="00DF117B"/>
    <w:rsid w:val="00E00FAC"/>
    <w:rsid w:val="00EA63E4"/>
    <w:rsid w:val="00F014F9"/>
    <w:rsid w:val="00F2522F"/>
    <w:rsid w:val="00FA45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9A707"/>
  <w15:chartTrackingRefBased/>
  <w15:docId w15:val="{A6F6A908-F518-44D5-9410-B8FA8FDC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rPr>
  </w:style>
  <w:style w:type="paragraph" w:styleId="Ttulo1">
    <w:name w:val="heading 1"/>
    <w:basedOn w:val="Normal"/>
    <w:next w:val="Normal"/>
    <w:qFormat/>
    <w:pPr>
      <w:keepNext/>
      <w:spacing w:before="240" w:after="120"/>
      <w:outlineLvl w:val="0"/>
    </w:pPr>
    <w:rPr>
      <w:b/>
      <w:kern w:val="28"/>
      <w:sz w:val="28"/>
    </w:rPr>
  </w:style>
  <w:style w:type="paragraph" w:styleId="Ttulo2">
    <w:name w:val="heading 2"/>
    <w:basedOn w:val="Normal"/>
    <w:next w:val="Normal"/>
    <w:qFormat/>
    <w:pPr>
      <w:keepNext/>
      <w:spacing w:before="240" w:after="120"/>
      <w:outlineLvl w:val="1"/>
    </w:pPr>
    <w:rPr>
      <w:b/>
      <w: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0">
    <w:name w:val="Titulo 0"/>
    <w:basedOn w:val="Normal"/>
    <w:next w:val="Normal"/>
    <w:pPr>
      <w:suppressAutoHyphens/>
      <w:spacing w:before="600"/>
      <w:jc w:val="center"/>
    </w:pPr>
    <w:rPr>
      <w:b/>
      <w:caps/>
      <w:sz w:val="32"/>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rPr>
      <w:sz w:val="18"/>
    </w:rPr>
  </w:style>
  <w:style w:type="paragraph" w:styleId="TDC1">
    <w:name w:val="toc 1"/>
    <w:basedOn w:val="Normal"/>
    <w:next w:val="Normal"/>
    <w:autoRedefine/>
    <w:semiHidden/>
    <w:rPr>
      <w:b/>
    </w:rPr>
  </w:style>
  <w:style w:type="paragraph" w:styleId="Listaconvietas">
    <w:name w:val="List Bullet"/>
    <w:basedOn w:val="Normal"/>
    <w:autoRedefine/>
    <w:rsid w:val="006862BE"/>
    <w:pPr>
      <w:numPr>
        <w:numId w:val="1"/>
      </w:numPr>
      <w:spacing w:after="120"/>
      <w:ind w:left="567"/>
    </w:pPr>
    <w:rPr>
      <w:sz w:val="20"/>
    </w:rPr>
  </w:style>
  <w:style w:type="paragraph" w:styleId="Textodeglobo">
    <w:name w:val="Balloon Text"/>
    <w:basedOn w:val="Normal"/>
    <w:semiHidden/>
    <w:rsid w:val="00B34B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D42AD21ECBF14F8D01347050816082" ma:contentTypeVersion="6" ma:contentTypeDescription="" ma:contentTypeScope="" ma:versionID="404b9f7d6ceea3b4374fa95e56d6d183">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6CC518AC-C1B0-420C-A97B-C0D28F78E415}">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6AC05BC7-4D7A-4499-891D-D87EB2CB3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3C71E66-0BE6-4224-B53B-4894391AAB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171</Words>
  <Characters>1297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N009726</dc:creator>
  <cp:keywords/>
  <dc:description/>
  <cp:lastModifiedBy>Martin Cestao, Nerea</cp:lastModifiedBy>
  <cp:revision>4</cp:revision>
  <cp:lastPrinted>2018-06-20T07:20:00Z</cp:lastPrinted>
  <dcterms:created xsi:type="dcterms:W3CDTF">2023-06-28T11:25:00Z</dcterms:created>
  <dcterms:modified xsi:type="dcterms:W3CDTF">2024-01-30T08:15:00Z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0x010100ADD42AD21ECBF14F8D01347050816082</vt:lpwstr>
  </property>
</Properties>
</file>