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E32B" w14:textId="77777777" w:rsidR="002C57AB" w:rsidRPr="002C57AB" w:rsidRDefault="002C57AB" w:rsidP="002C57AB">
      <w:pPr>
        <w:pStyle w:val="Style"/>
        <w:spacing w:before="100" w:beforeAutospacing="1" w:after="200" w:line="276" w:lineRule="auto"/>
        <w:ind w:left="238" w:right="528" w:firstLine="708"/>
        <w:textAlignment w:val="baseline"/>
        <w:rPr>
          <w:rFonts w:ascii="Calibri" w:hAnsi="Calibri" w:cs="Calibri"/>
          <w:bCs/>
          <w:sz w:val="22"/>
          <w:szCs w:val="22"/>
        </w:rPr>
      </w:pPr>
      <w:r w:rsidRPr="002C57AB">
        <w:rPr>
          <w:rFonts w:ascii="Calibri" w:eastAsia="Arial" w:hAnsi="Calibri" w:cs="Calibri"/>
          <w:bCs/>
          <w:sz w:val="22"/>
          <w:szCs w:val="22"/>
        </w:rPr>
        <w:t>24POR-67</w:t>
      </w:r>
    </w:p>
    <w:p w14:paraId="17449C93" w14:textId="228308C9" w:rsidR="00510C1B" w:rsidRPr="002C57AB" w:rsidRDefault="00BF53BE" w:rsidP="002C57AB">
      <w:pPr>
        <w:pStyle w:val="Style"/>
        <w:spacing w:before="100" w:beforeAutospacing="1" w:after="200" w:line="276" w:lineRule="auto"/>
        <w:ind w:left="946" w:right="336"/>
        <w:jc w:val="both"/>
        <w:textAlignment w:val="baseline"/>
        <w:rPr>
          <w:rFonts w:ascii="Calibri" w:hAnsi="Calibri" w:cs="Calibri"/>
          <w:sz w:val="22"/>
          <w:szCs w:val="22"/>
        </w:rPr>
      </w:pPr>
      <w:r w:rsidRPr="002C57AB">
        <w:rPr>
          <w:rFonts w:ascii="Calibri" w:eastAsia="Arial" w:hAnsi="Calibri" w:cs="Calibri"/>
          <w:w w:val="108"/>
          <w:sz w:val="22"/>
          <w:szCs w:val="22"/>
        </w:rPr>
        <w:t>Daniel López Córdoba, parlamentario del Grupo Parlamentario Contigo Navarra</w:t>
      </w:r>
      <w:r w:rsidR="00370224">
        <w:rPr>
          <w:rFonts w:ascii="Calibri" w:eastAsia="Arial" w:hAnsi="Calibri" w:cs="Calibri"/>
          <w:w w:val="108"/>
          <w:sz w:val="22"/>
          <w:szCs w:val="22"/>
        </w:rPr>
        <w:t>–</w:t>
      </w:r>
      <w:r w:rsidR="002C57AB">
        <w:rPr>
          <w:rFonts w:ascii="Calibri" w:eastAsia="Arial" w:hAnsi="Calibri" w:cs="Calibri"/>
          <w:w w:val="108"/>
          <w:sz w:val="22"/>
          <w:szCs w:val="22"/>
        </w:rPr>
        <w:t xml:space="preserve"> </w:t>
      </w:r>
      <w:r w:rsidRPr="002C57AB">
        <w:rPr>
          <w:rFonts w:ascii="Calibri" w:eastAsia="Arial" w:hAnsi="Calibri" w:cs="Calibri"/>
          <w:w w:val="108"/>
          <w:sz w:val="22"/>
          <w:szCs w:val="22"/>
        </w:rPr>
        <w:t xml:space="preserve">Zurekin Nafarroa, al amparo de lo establecido en el reglamento de la Cámara, Presenta la siguiente </w:t>
      </w:r>
      <w:r w:rsidR="002C57AB" w:rsidRPr="002C57AB">
        <w:rPr>
          <w:rFonts w:ascii="Calibri" w:eastAsia="Arial" w:hAnsi="Calibri" w:cs="Calibri"/>
          <w:bCs/>
          <w:sz w:val="22"/>
          <w:szCs w:val="22"/>
        </w:rPr>
        <w:t>pregunta oral de máxima actualidad</w:t>
      </w:r>
      <w:r w:rsidR="002C57AB" w:rsidRPr="002C57AB">
        <w:rPr>
          <w:rFonts w:ascii="Calibri" w:eastAsia="Arial" w:hAnsi="Calibri" w:cs="Calibri"/>
          <w:b/>
          <w:sz w:val="22"/>
          <w:szCs w:val="22"/>
        </w:rPr>
        <w:t xml:space="preserve"> </w:t>
      </w:r>
      <w:r w:rsidRPr="002C57AB">
        <w:rPr>
          <w:rFonts w:ascii="Calibri" w:eastAsia="Arial" w:hAnsi="Calibri" w:cs="Calibri"/>
          <w:w w:val="108"/>
          <w:sz w:val="22"/>
          <w:szCs w:val="22"/>
        </w:rPr>
        <w:t xml:space="preserve">para que sea contestada, por el </w:t>
      </w:r>
      <w:r w:rsidRPr="002C57AB">
        <w:rPr>
          <w:rFonts w:ascii="Calibri" w:eastAsia="Arial" w:hAnsi="Calibri" w:cs="Calibri"/>
          <w:bCs/>
          <w:sz w:val="22"/>
          <w:szCs w:val="22"/>
        </w:rPr>
        <w:t>Consejero de Salud,</w:t>
      </w:r>
      <w:r w:rsidRPr="002C57AB">
        <w:rPr>
          <w:rFonts w:ascii="Calibri" w:eastAsia="Arial" w:hAnsi="Calibri" w:cs="Calibri"/>
          <w:b/>
          <w:sz w:val="22"/>
          <w:szCs w:val="22"/>
        </w:rPr>
        <w:t xml:space="preserve"> </w:t>
      </w:r>
      <w:r w:rsidRPr="002C57AB">
        <w:rPr>
          <w:rFonts w:ascii="Calibri" w:eastAsia="Arial" w:hAnsi="Calibri" w:cs="Calibri"/>
          <w:w w:val="108"/>
          <w:sz w:val="22"/>
          <w:szCs w:val="22"/>
        </w:rPr>
        <w:t xml:space="preserve">en sesión del PLENO, prevista para el próximo día 8 de febrero de 2024 </w:t>
      </w:r>
    </w:p>
    <w:p w14:paraId="3E376C80" w14:textId="13A8EBD2" w:rsidR="00510C1B" w:rsidRPr="002C57AB" w:rsidRDefault="00BF53BE" w:rsidP="002C57AB">
      <w:pPr>
        <w:pStyle w:val="Style"/>
        <w:spacing w:before="100" w:beforeAutospacing="1" w:after="200" w:line="276" w:lineRule="auto"/>
        <w:ind w:left="946" w:right="331"/>
        <w:jc w:val="both"/>
        <w:textAlignment w:val="baseline"/>
        <w:rPr>
          <w:rFonts w:ascii="Calibri" w:hAnsi="Calibri" w:cs="Calibri"/>
          <w:sz w:val="22"/>
          <w:szCs w:val="22"/>
        </w:rPr>
      </w:pPr>
      <w:r w:rsidRPr="002C57AB">
        <w:rPr>
          <w:rFonts w:ascii="Calibri" w:eastAsia="Arial" w:hAnsi="Calibri" w:cs="Calibri"/>
          <w:w w:val="108"/>
          <w:sz w:val="22"/>
          <w:szCs w:val="22"/>
        </w:rPr>
        <w:t>En la comisión de Salud del parlamento de Navarra se han realizado varias sesiones de trabajo relacionadas con I</w:t>
      </w:r>
      <w:r w:rsidR="002C57AB">
        <w:rPr>
          <w:rFonts w:ascii="Calibri" w:eastAsia="Arial" w:hAnsi="Calibri" w:cs="Calibri"/>
          <w:w w:val="108"/>
          <w:sz w:val="22"/>
          <w:szCs w:val="22"/>
        </w:rPr>
        <w:t>di</w:t>
      </w:r>
      <w:r w:rsidRPr="002C57AB">
        <w:rPr>
          <w:rFonts w:ascii="Calibri" w:eastAsia="Arial" w:hAnsi="Calibri" w:cs="Calibri"/>
          <w:w w:val="108"/>
          <w:sz w:val="22"/>
          <w:szCs w:val="22"/>
        </w:rPr>
        <w:t>SNA, los ensayos clínicos, la gestión</w:t>
      </w:r>
      <w:r w:rsidR="001F1890">
        <w:rPr>
          <w:rFonts w:ascii="Calibri" w:eastAsia="Arial" w:hAnsi="Calibri" w:cs="Calibri"/>
          <w:w w:val="108"/>
          <w:sz w:val="22"/>
          <w:szCs w:val="22"/>
        </w:rPr>
        <w:t>…,</w:t>
      </w:r>
      <w:r w:rsidRPr="002C57AB">
        <w:rPr>
          <w:rFonts w:ascii="Calibri" w:eastAsia="Arial" w:hAnsi="Calibri" w:cs="Calibri"/>
          <w:w w:val="108"/>
          <w:sz w:val="22"/>
          <w:szCs w:val="22"/>
        </w:rPr>
        <w:t xml:space="preserve"> pero principalmente relacionadas con el modelo de investigación pública que queremos para Navarra. En todas ellas había un consenso generalizado de que hay que defender la investigación pública en Navarra por encima de otros intereses privados. </w:t>
      </w:r>
    </w:p>
    <w:p w14:paraId="6F4A2DB5" w14:textId="77777777" w:rsidR="00510C1B" w:rsidRPr="002C57AB" w:rsidRDefault="00BF53BE" w:rsidP="002C57AB">
      <w:pPr>
        <w:pStyle w:val="Style"/>
        <w:spacing w:before="100" w:beforeAutospacing="1" w:after="200" w:line="276" w:lineRule="auto"/>
        <w:ind w:left="946" w:right="331"/>
        <w:jc w:val="both"/>
        <w:textAlignment w:val="baseline"/>
        <w:rPr>
          <w:rFonts w:ascii="Calibri" w:hAnsi="Calibri" w:cs="Calibri"/>
          <w:sz w:val="22"/>
          <w:szCs w:val="22"/>
        </w:rPr>
      </w:pPr>
      <w:r w:rsidRPr="002C57AB">
        <w:rPr>
          <w:rFonts w:ascii="Calibri" w:eastAsia="Arial" w:hAnsi="Calibri" w:cs="Calibri"/>
          <w:w w:val="108"/>
          <w:sz w:val="22"/>
          <w:szCs w:val="22"/>
        </w:rPr>
        <w:t xml:space="preserve">El pasado viernes conocimos a través de una rueda de prensa del comité de empresa de la Fundación Miguel Servet que la Oficina de Buenas Prácticas y Anticorrupción de Navarra va a iniciar un procedimiento de investigación sobre la gestión de los ensayos clínicos. </w:t>
      </w:r>
    </w:p>
    <w:p w14:paraId="74A0703E" w14:textId="0D3BF254" w:rsidR="002C57AB" w:rsidRDefault="00BF53BE" w:rsidP="002C57AB">
      <w:pPr>
        <w:pStyle w:val="Style"/>
        <w:spacing w:before="100" w:beforeAutospacing="1" w:after="200" w:line="276" w:lineRule="auto"/>
        <w:ind w:left="946" w:right="341"/>
        <w:jc w:val="both"/>
        <w:textAlignment w:val="baseline"/>
        <w:rPr>
          <w:rFonts w:ascii="Calibri" w:hAnsi="Calibri" w:cs="Calibri"/>
          <w:sz w:val="22"/>
          <w:szCs w:val="22"/>
        </w:rPr>
      </w:pPr>
      <w:r w:rsidRPr="002C57AB">
        <w:rPr>
          <w:rFonts w:ascii="Calibri" w:eastAsia="Arial" w:hAnsi="Calibri" w:cs="Calibri"/>
          <w:w w:val="108"/>
          <w:sz w:val="22"/>
          <w:szCs w:val="22"/>
        </w:rPr>
        <w:t xml:space="preserve">¿Qué medidas va a tomar el departamento para garantizar que el modelo de investigación de </w:t>
      </w:r>
      <w:r w:rsidR="001F1890" w:rsidRPr="002C57AB">
        <w:rPr>
          <w:rFonts w:ascii="Calibri" w:eastAsia="Arial" w:hAnsi="Calibri" w:cs="Calibri"/>
          <w:w w:val="108"/>
          <w:sz w:val="22"/>
          <w:szCs w:val="22"/>
        </w:rPr>
        <w:t>I</w:t>
      </w:r>
      <w:r w:rsidR="001F1890">
        <w:rPr>
          <w:rFonts w:ascii="Calibri" w:eastAsia="Arial" w:hAnsi="Calibri" w:cs="Calibri"/>
          <w:w w:val="108"/>
          <w:sz w:val="22"/>
          <w:szCs w:val="22"/>
        </w:rPr>
        <w:t>di</w:t>
      </w:r>
      <w:r w:rsidR="001F1890" w:rsidRPr="002C57AB">
        <w:rPr>
          <w:rFonts w:ascii="Calibri" w:eastAsia="Arial" w:hAnsi="Calibri" w:cs="Calibri"/>
          <w:w w:val="108"/>
          <w:sz w:val="22"/>
          <w:szCs w:val="22"/>
        </w:rPr>
        <w:t>SNA</w:t>
      </w:r>
      <w:r w:rsidRPr="002C57AB">
        <w:rPr>
          <w:rFonts w:ascii="Calibri" w:eastAsia="Arial" w:hAnsi="Calibri" w:cs="Calibri"/>
          <w:w w:val="108"/>
          <w:sz w:val="22"/>
          <w:szCs w:val="22"/>
        </w:rPr>
        <w:t xml:space="preserve"> y la gestión de los ensayos clínicos, va a ser garante de la investigación pública? </w:t>
      </w:r>
    </w:p>
    <w:p w14:paraId="51D21230" w14:textId="6929DAFA" w:rsidR="002C57AB" w:rsidRDefault="00BF53BE" w:rsidP="001F1890">
      <w:pPr>
        <w:pStyle w:val="Style"/>
        <w:spacing w:before="100" w:beforeAutospacing="1" w:after="200" w:line="276" w:lineRule="auto"/>
        <w:ind w:left="238" w:right="326" w:firstLine="708"/>
        <w:textAlignment w:val="baseline"/>
        <w:rPr>
          <w:rFonts w:ascii="Calibri" w:eastAsia="Arial" w:hAnsi="Calibri" w:cs="Calibri"/>
          <w:w w:val="108"/>
          <w:sz w:val="22"/>
          <w:szCs w:val="22"/>
        </w:rPr>
      </w:pPr>
      <w:r w:rsidRPr="002C57AB">
        <w:rPr>
          <w:rFonts w:ascii="Calibri" w:eastAsia="Arial" w:hAnsi="Calibri" w:cs="Calibri"/>
          <w:w w:val="108"/>
          <w:sz w:val="22"/>
          <w:szCs w:val="22"/>
        </w:rPr>
        <w:t>Pamplona-lruñea, a 3 de febrero de 2024</w:t>
      </w:r>
    </w:p>
    <w:p w14:paraId="0366B501" w14:textId="28152C38" w:rsidR="00510C1B" w:rsidRPr="002C57AB" w:rsidRDefault="001F1890" w:rsidP="001F1890">
      <w:pPr>
        <w:pStyle w:val="Style"/>
        <w:spacing w:before="100" w:beforeAutospacing="1" w:after="200" w:line="276" w:lineRule="auto"/>
        <w:ind w:left="238" w:right="326" w:firstLine="708"/>
        <w:textAlignment w:val="baseline"/>
        <w:rPr>
          <w:rFonts w:ascii="Calibri" w:hAnsi="Calibri" w:cs="Calibri"/>
          <w:sz w:val="22"/>
          <w:szCs w:val="22"/>
        </w:rPr>
      </w:pPr>
      <w:r>
        <w:rPr>
          <w:rFonts w:ascii="Calibri" w:eastAsia="Arial" w:hAnsi="Calibri" w:cs="Calibri"/>
          <w:w w:val="108"/>
          <w:sz w:val="22"/>
          <w:szCs w:val="22"/>
        </w:rPr>
        <w:t>El Parlamentario Foral: Daniel López Córdoba</w:t>
      </w:r>
      <w:r w:rsidR="00BF53BE" w:rsidRPr="002C57AB">
        <w:rPr>
          <w:rFonts w:ascii="Calibri" w:hAnsi="Calibri" w:cs="Calibri"/>
          <w:noProof/>
          <w:sz w:val="22"/>
          <w:szCs w:val="22"/>
        </w:rPr>
        <w:drawing>
          <wp:anchor distT="0" distB="0" distL="0" distR="0" simplePos="0" relativeHeight="251656192" behindDoc="1" locked="0" layoutInCell="0" allowOverlap="1" wp14:anchorId="163A9FDD" wp14:editId="6213931C">
            <wp:simplePos x="0" y="0"/>
            <wp:positionH relativeFrom="margin">
              <wp:posOffset>3142615</wp:posOffset>
            </wp:positionH>
            <wp:positionV relativeFrom="margin">
              <wp:posOffset>9110345</wp:posOffset>
            </wp:positionV>
            <wp:extent cx="365760" cy="755650"/>
            <wp:effectExtent l="0" t="0" r="0" b="0"/>
            <wp:wrapThrough wrapText="bothSides">
              <wp:wrapPolygon edited="1">
                <wp:start x="21500" y="0"/>
                <wp:lineTo x="0" y="0"/>
                <wp:lineTo x="0" y="21500"/>
                <wp:lineTo x="18633" y="21500"/>
                <wp:lineTo x="18633" y="12484"/>
                <wp:lineTo x="21500" y="12484"/>
                <wp:lineTo x="21501" y="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5760" cy="755650"/>
                    </a:xfrm>
                    <a:prstGeom prst="rect">
                      <a:avLst/>
                    </a:prstGeom>
                    <a:noFill/>
                  </pic:spPr>
                </pic:pic>
              </a:graphicData>
            </a:graphic>
          </wp:anchor>
        </w:drawing>
      </w:r>
      <w:r w:rsidR="00BF53BE" w:rsidRPr="002C57AB">
        <w:rPr>
          <w:rFonts w:ascii="Calibri" w:hAnsi="Calibri" w:cs="Calibri"/>
          <w:noProof/>
          <w:sz w:val="22"/>
          <w:szCs w:val="22"/>
        </w:rPr>
        <w:drawing>
          <wp:anchor distT="0" distB="0" distL="0" distR="0" simplePos="0" relativeHeight="251661312" behindDoc="1" locked="0" layoutInCell="0" allowOverlap="1" wp14:anchorId="23FF915C" wp14:editId="1E783763">
            <wp:simplePos x="0" y="0"/>
            <wp:positionH relativeFrom="margin">
              <wp:posOffset>4471670</wp:posOffset>
            </wp:positionH>
            <wp:positionV relativeFrom="margin">
              <wp:posOffset>9037320</wp:posOffset>
            </wp:positionV>
            <wp:extent cx="73025" cy="755650"/>
            <wp:effectExtent l="0" t="0" r="0" b="0"/>
            <wp:wrapThrough wrapText="bothSides">
              <wp:wrapPolygon edited="1">
                <wp:start x="21500" y="0"/>
                <wp:lineTo x="0" y="0"/>
                <wp:lineTo x="0" y="21500"/>
                <wp:lineTo x="14333" y="21500"/>
                <wp:lineTo x="14333" y="14565"/>
                <wp:lineTo x="21500" y="14565"/>
                <wp:lineTo x="21501" y="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3025" cy="755650"/>
                    </a:xfrm>
                    <a:prstGeom prst="rect">
                      <a:avLst/>
                    </a:prstGeom>
                    <a:noFill/>
                  </pic:spPr>
                </pic:pic>
              </a:graphicData>
            </a:graphic>
          </wp:anchor>
        </w:drawing>
      </w:r>
    </w:p>
    <w:sectPr w:rsidR="00510C1B" w:rsidRPr="002C57AB" w:rsidSect="002C57A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0C1B"/>
    <w:rsid w:val="001F1890"/>
    <w:rsid w:val="002C57AB"/>
    <w:rsid w:val="00370224"/>
    <w:rsid w:val="003B42B9"/>
    <w:rsid w:val="00510C1B"/>
    <w:rsid w:val="00BF5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2196"/>
  <w15:docId w15:val="{8B0C5DCB-7481-4E1F-B958-D8D36C86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1082</Characters>
  <Application>Microsoft Office Word</Application>
  <DocSecurity>0</DocSecurity>
  <Lines>9</Lines>
  <Paragraphs>2</Paragraphs>
  <ScaleCrop>false</ScaleCrop>
  <Company>HP Inc.</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24POR-67</dc:title>
  <dc:creator>informatica</dc:creator>
  <cp:keywords>CreatedByIRIS_Readiris_17.0</cp:keywords>
  <cp:lastModifiedBy>Mauleón, Fernando</cp:lastModifiedBy>
  <cp:revision>6</cp:revision>
  <dcterms:created xsi:type="dcterms:W3CDTF">2024-02-05T08:28:00Z</dcterms:created>
  <dcterms:modified xsi:type="dcterms:W3CDTF">2024-02-05T08:40:00Z</dcterms:modified>
</cp:coreProperties>
</file>