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8A11" w14:textId="77777777" w:rsidR="00077D5E" w:rsidRPr="00A43E3B" w:rsidRDefault="00077D5E" w:rsidP="00F70B7A">
      <w:pPr>
        <w:pStyle w:val="Style"/>
        <w:spacing w:before="100" w:beforeAutospacing="1" w:after="200" w:line="276" w:lineRule="auto"/>
        <w:ind w:right="696" w:firstLine="708"/>
        <w:textAlignment w:val="baseline"/>
        <w:rPr>
          <w:rFonts w:ascii="Calibri" w:hAnsi="Calibri" w:cs="Calibri"/>
          <w:bCs/>
          <w:sz w:val="22"/>
          <w:szCs w:val="22"/>
        </w:rPr>
      </w:pPr>
      <w:r w:rsidRPr="00A43E3B">
        <w:rPr>
          <w:rFonts w:ascii="Calibri" w:eastAsia="Arial" w:hAnsi="Calibri" w:cs="Calibri"/>
          <w:bCs/>
          <w:sz w:val="22"/>
          <w:szCs w:val="22"/>
        </w:rPr>
        <w:t>24MOC-24</w:t>
      </w:r>
    </w:p>
    <w:p w14:paraId="55C18BB7" w14:textId="147DE3C6" w:rsidR="00077D5E" w:rsidRDefault="000A3058" w:rsidP="00F70B7A">
      <w:pPr>
        <w:pStyle w:val="Style"/>
        <w:spacing w:before="100" w:beforeAutospacing="1" w:after="200" w:line="276" w:lineRule="auto"/>
        <w:ind w:left="708" w:right="710"/>
        <w:jc w:val="both"/>
        <w:textAlignment w:val="baseline"/>
        <w:rPr>
          <w:rFonts w:ascii="Calibri" w:hAnsi="Calibri" w:cs="Calibri"/>
          <w:sz w:val="22"/>
          <w:szCs w:val="22"/>
        </w:rPr>
      </w:pPr>
      <w:r w:rsidRPr="00077D5E">
        <w:rPr>
          <w:rFonts w:ascii="Calibri" w:eastAsia="Arial" w:hAnsi="Calibri" w:cs="Calibri"/>
          <w:sz w:val="22"/>
          <w:szCs w:val="22"/>
        </w:rPr>
        <w:t xml:space="preserve">Doña María Teresa Nosti Izquierdo, miembro de las Cortes de Navarra, adscrita a la </w:t>
      </w:r>
      <w:r w:rsidRPr="00077D5E">
        <w:rPr>
          <w:rFonts w:ascii="Calibri" w:eastAsia="Arial" w:hAnsi="Calibri" w:cs="Calibri"/>
          <w:sz w:val="22"/>
          <w:szCs w:val="22"/>
        </w:rPr>
        <w:t>Agrupación Parlamentaria V</w:t>
      </w:r>
      <w:r w:rsidR="006812E3">
        <w:rPr>
          <w:rFonts w:ascii="Calibri" w:eastAsia="Arial" w:hAnsi="Calibri" w:cs="Calibri"/>
          <w:sz w:val="22"/>
          <w:szCs w:val="22"/>
        </w:rPr>
        <w:t>ox</w:t>
      </w:r>
      <w:r w:rsidRPr="00077D5E">
        <w:rPr>
          <w:rFonts w:ascii="Calibri" w:eastAsia="Arial" w:hAnsi="Calibri" w:cs="Calibri"/>
          <w:sz w:val="22"/>
          <w:szCs w:val="22"/>
        </w:rPr>
        <w:t xml:space="preserve"> Navarra, al amparo de lo dispuesto en el artículo 219 del Reglamento de la Cámara, presenta la siguiente </w:t>
      </w:r>
      <w:r w:rsidR="00A43E3B" w:rsidRPr="00A43E3B">
        <w:rPr>
          <w:rFonts w:ascii="Calibri" w:eastAsia="Arial" w:hAnsi="Calibri" w:cs="Calibri"/>
          <w:bCs/>
          <w:sz w:val="22"/>
          <w:szCs w:val="22"/>
        </w:rPr>
        <w:t>moción</w:t>
      </w:r>
      <w:r w:rsidRPr="00077D5E">
        <w:rPr>
          <w:rFonts w:ascii="Calibri" w:eastAsia="Arial" w:hAnsi="Calibri" w:cs="Calibri"/>
          <w:b/>
          <w:sz w:val="22"/>
          <w:szCs w:val="22"/>
        </w:rPr>
        <w:t xml:space="preserve"> </w:t>
      </w:r>
      <w:r w:rsidRPr="00077D5E">
        <w:rPr>
          <w:rFonts w:ascii="Calibri" w:eastAsia="Arial" w:hAnsi="Calibri" w:cs="Calibri"/>
          <w:sz w:val="22"/>
          <w:szCs w:val="22"/>
        </w:rPr>
        <w:t xml:space="preserve">para su debate y votación en el próximo Pleno del día 15 de febrero de 2024: </w:t>
      </w:r>
      <w:r w:rsidR="00A43E3B" w:rsidRPr="00A43E3B">
        <w:rPr>
          <w:rFonts w:ascii="Calibri" w:hAnsi="Calibri" w:cs="Calibri"/>
          <w:sz w:val="22"/>
          <w:szCs w:val="22"/>
        </w:rPr>
        <w:t>s</w:t>
      </w:r>
      <w:r w:rsidRPr="00A43E3B">
        <w:rPr>
          <w:rFonts w:ascii="Calibri" w:eastAsia="Arial" w:hAnsi="Calibri" w:cs="Calibri"/>
          <w:sz w:val="22"/>
          <w:szCs w:val="22"/>
        </w:rPr>
        <w:t>obre las consecuencias que ha tenido el Pacto Verde Europeo para los intereses nacionales y en defensa del sector primario español</w:t>
      </w:r>
      <w:r w:rsidRPr="000A3058">
        <w:rPr>
          <w:rFonts w:ascii="Calibri" w:eastAsia="Arial" w:hAnsi="Calibri" w:cs="Calibri"/>
          <w:bCs/>
          <w:sz w:val="22"/>
          <w:szCs w:val="22"/>
        </w:rPr>
        <w:t>.</w:t>
      </w:r>
    </w:p>
    <w:p w14:paraId="6085AE87" w14:textId="2C81D170" w:rsidR="00077D5E" w:rsidRPr="00A43E3B" w:rsidRDefault="00A43E3B" w:rsidP="00F70B7A">
      <w:pPr>
        <w:pStyle w:val="Style"/>
        <w:spacing w:before="100" w:beforeAutospacing="1" w:after="200" w:line="276" w:lineRule="auto"/>
        <w:ind w:right="696" w:firstLine="708"/>
        <w:textAlignment w:val="baseline"/>
        <w:rPr>
          <w:rFonts w:ascii="Calibri" w:hAnsi="Calibri" w:cs="Calibri"/>
          <w:bCs/>
          <w:sz w:val="22"/>
          <w:szCs w:val="22"/>
        </w:rPr>
      </w:pPr>
      <w:r>
        <w:rPr>
          <w:rFonts w:ascii="Calibri" w:eastAsia="Arial" w:hAnsi="Calibri" w:cs="Calibri"/>
          <w:bCs/>
          <w:sz w:val="22"/>
          <w:szCs w:val="22"/>
        </w:rPr>
        <w:t>E</w:t>
      </w:r>
      <w:r w:rsidRPr="00A43E3B">
        <w:rPr>
          <w:rFonts w:ascii="Calibri" w:eastAsia="Arial" w:hAnsi="Calibri" w:cs="Calibri"/>
          <w:bCs/>
          <w:sz w:val="22"/>
          <w:szCs w:val="22"/>
        </w:rPr>
        <w:t xml:space="preserve">xposición de motivos </w:t>
      </w:r>
    </w:p>
    <w:p w14:paraId="2FACE2B3"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t xml:space="preserve">Durante años ha existido un consenso en las instituciones europeas que ha ido legislando contra los intereses de las </w:t>
      </w:r>
      <w:r w:rsidRPr="00077D5E">
        <w:rPr>
          <w:rFonts w:ascii="Calibri" w:eastAsia="Arial" w:hAnsi="Calibri" w:cs="Calibri"/>
          <w:sz w:val="22"/>
          <w:szCs w:val="22"/>
        </w:rPr>
        <w:t>naciones que conforman la Unión Europea y los distintos sectores que sustentan la economía y la prosperidad de los europeos. El sector primario es sin duda uno de los más perjudicados por la agenda verde impuesta por burócratas de Bruselas y asumida por los sucesivos gobiernos de España. El Pacto Verde Europeo es el conjunto de medidas legales, políticas, económicas y financieras mediante las que, desde las instituciones de la Unión Europea, se está imponiendo una agenda de transformación de las economías d</w:t>
      </w:r>
      <w:r w:rsidRPr="00077D5E">
        <w:rPr>
          <w:rFonts w:ascii="Calibri" w:eastAsia="Arial" w:hAnsi="Calibri" w:cs="Calibri"/>
          <w:sz w:val="22"/>
          <w:szCs w:val="22"/>
        </w:rPr>
        <w:t xml:space="preserve">e los estados miembros con el fin de adaptarlas a una serie de objetivos climáticos. El más importante de ellos, piedra de toque de todo el Pacto, alcanzar cero emisiones netas de gases de efecto invernadero para 2050. </w:t>
      </w:r>
    </w:p>
    <w:p w14:paraId="0B104BD3"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t>Esta estrategia ha sido elaborada de espaldas a los españoles, que, sin embargo, son los que los que están soportando las peores consecuencias de las restricciones, normas y acciones del Pacto Verde Europeo. Para su desarrollo se han elaborado multitud de normas que recogen exigencias e imposiciones para nuestros productores que han lastrado la economía y la viabilidad de nuestro sector primario. Entre ellas destacan la Estrategia de la Granja a la Mesa y la Estrategia de Biodiversidad 2030, que cada día su</w:t>
      </w:r>
      <w:r w:rsidRPr="00077D5E">
        <w:rPr>
          <w:rFonts w:ascii="Calibri" w:eastAsia="Arial" w:hAnsi="Calibri" w:cs="Calibri"/>
          <w:sz w:val="22"/>
          <w:szCs w:val="22"/>
        </w:rPr>
        <w:t xml:space="preserve">fren nuestros agricultores y ganaderos. </w:t>
      </w:r>
    </w:p>
    <w:p w14:paraId="3A66D214" w14:textId="2E47A076" w:rsidR="00077D5E" w:rsidRDefault="000A3058" w:rsidP="00F70B7A">
      <w:pPr>
        <w:pStyle w:val="Style"/>
        <w:spacing w:before="100" w:beforeAutospacing="1" w:after="200" w:line="276" w:lineRule="auto"/>
        <w:ind w:left="708" w:right="710"/>
        <w:jc w:val="both"/>
        <w:textAlignment w:val="baseline"/>
        <w:rPr>
          <w:rFonts w:ascii="Calibri" w:hAnsi="Calibri" w:cs="Calibri"/>
          <w:sz w:val="22"/>
          <w:szCs w:val="22"/>
        </w:rPr>
      </w:pPr>
      <w:r w:rsidRPr="00077D5E">
        <w:rPr>
          <w:rFonts w:ascii="Calibri" w:eastAsia="Arial" w:hAnsi="Calibri" w:cs="Calibri"/>
          <w:sz w:val="22"/>
          <w:szCs w:val="22"/>
        </w:rPr>
        <w:t xml:space="preserve">Estas restricciones en el uso de insumos agrícolas tradicionales, fertilizantes, antimicrobianos y pesticidas en toda la Unión Europea están provocando una reducción de nuestra producción agrícola y de nuestra competitividad en los </w:t>
      </w:r>
      <w:r w:rsidRPr="00077D5E">
        <w:rPr>
          <w:rFonts w:ascii="Calibri" w:eastAsia="Arial" w:hAnsi="Calibri" w:cs="Calibri"/>
          <w:sz w:val="22"/>
          <w:szCs w:val="22"/>
        </w:rPr>
        <w:t>mercados de exportación que tendrán como consecuencia una subida de precios que sufren los hogares. Además, estas estrategias han utilizado lo que tradicionalmente han sido mecanismos de apoyo a distintos sectores como medida de coacción para que implementen sus agendas ideológicas. Así, la PAC que ha servido como sustento a las actividades agrícolas y de impulso a la competitividad está quedando progresivamente desplazada por la vinculación de las ayudas a criterios ideológicos ecologistas o, como en el ca</w:t>
      </w:r>
      <w:r w:rsidRPr="00077D5E">
        <w:rPr>
          <w:rFonts w:ascii="Calibri" w:eastAsia="Arial" w:hAnsi="Calibri" w:cs="Calibri"/>
          <w:sz w:val="22"/>
          <w:szCs w:val="22"/>
        </w:rPr>
        <w:t>so de la última actualización de la PAC, la reversión del 10</w:t>
      </w:r>
      <w:r w:rsidR="00F97273">
        <w:rPr>
          <w:rFonts w:ascii="Calibri" w:eastAsia="Arial" w:hAnsi="Calibri" w:cs="Calibri"/>
          <w:sz w:val="22"/>
          <w:szCs w:val="22"/>
        </w:rPr>
        <w:t xml:space="preserve"> </w:t>
      </w:r>
      <w:r w:rsidRPr="00077D5E">
        <w:rPr>
          <w:rFonts w:ascii="Calibri" w:eastAsia="Arial" w:hAnsi="Calibri" w:cs="Calibri"/>
          <w:sz w:val="22"/>
          <w:szCs w:val="22"/>
        </w:rPr>
        <w:t>% de la superficie productiva agraria. La nueva PAC establece objetivos gravosos para los agricultores y ganaderos españoles. Una PAC con un 40</w:t>
      </w:r>
      <w:r w:rsidR="00F97273">
        <w:rPr>
          <w:rFonts w:ascii="Calibri" w:eastAsia="Arial" w:hAnsi="Calibri" w:cs="Calibri"/>
          <w:sz w:val="22"/>
          <w:szCs w:val="22"/>
        </w:rPr>
        <w:t xml:space="preserve"> </w:t>
      </w:r>
      <w:r w:rsidRPr="00077D5E">
        <w:rPr>
          <w:rFonts w:ascii="Calibri" w:eastAsia="Arial" w:hAnsi="Calibri" w:cs="Calibri"/>
          <w:sz w:val="22"/>
          <w:szCs w:val="22"/>
        </w:rPr>
        <w:t xml:space="preserve">% de su presupuesto destinado a objetivos ambientales no es la más propicia para respaldar al sector en un contexto de </w:t>
      </w:r>
      <w:r w:rsidRPr="00077D5E">
        <w:rPr>
          <w:rFonts w:ascii="Calibri" w:eastAsia="Arial" w:hAnsi="Calibri" w:cs="Calibri"/>
          <w:sz w:val="22"/>
          <w:szCs w:val="22"/>
        </w:rPr>
        <w:t xml:space="preserve">emergencia económica como el actual. Esta medida ya ha generado efectos adversos en el periodo octubre-diciembre de 2023, con una disminución de 580 millones de euros en las ayudas directas de la PAC para el campo español, en comparación con el mismo periodo del año anterior. </w:t>
      </w:r>
    </w:p>
    <w:p w14:paraId="433E784A" w14:textId="3A39CE5D" w:rsidR="008722BF" w:rsidRP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lastRenderedPageBreak/>
        <w:t>Esta reducción del apoyo econ</w:t>
      </w:r>
      <w:r w:rsidR="00F70B7A">
        <w:rPr>
          <w:rFonts w:ascii="Calibri" w:eastAsia="Arial" w:hAnsi="Calibri" w:cs="Calibri"/>
          <w:sz w:val="22"/>
          <w:szCs w:val="22"/>
        </w:rPr>
        <w:t>ómi</w:t>
      </w:r>
      <w:r w:rsidRPr="00077D5E">
        <w:rPr>
          <w:rFonts w:ascii="Calibri" w:eastAsia="Arial" w:hAnsi="Calibri" w:cs="Calibri"/>
          <w:sz w:val="22"/>
          <w:szCs w:val="22"/>
        </w:rPr>
        <w:t xml:space="preserve">co al sector primario se ha combinado con la imposición progresiva de nuevos impuestos, trabas legales y laberintos burocráticos que han llevado a las actividades agrícolas, ganaderas y pesqueras al borde de la desaparición por el aumento de costes y el abandono institucional. Del mismo modo, la resolución del Pacto Verde Europeo aprobada en 2020 impulsó el endurecimiento de las normas sobre bienestar animal, que también recaen sobre la industria agroalimentaria. </w:t>
      </w:r>
    </w:p>
    <w:p w14:paraId="39CDEB80"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t>Por si fuera poco, esta situación se está combinando con la permisividad a la importación descontrolada de productos de terceros países que no cumplen con las normativas a las que están sometidos nuestros productores, ya sea en términos ambientales, de calidad o en lo referente a la regulación laboral. Resulta incoherente exigir medidas coercitivas para el sector primario europeo al mismo tiempo que se autoriza la entrada de productos procedentes de países que no cumplen con esas mismas exigencias, generand</w:t>
      </w:r>
      <w:r w:rsidRPr="00077D5E">
        <w:rPr>
          <w:rFonts w:ascii="Calibri" w:eastAsia="Arial" w:hAnsi="Calibri" w:cs="Calibri"/>
          <w:sz w:val="22"/>
          <w:szCs w:val="22"/>
        </w:rPr>
        <w:t xml:space="preserve">o una competencia desleal con los propios productos comunitarios. </w:t>
      </w:r>
    </w:p>
    <w:p w14:paraId="75BA3F08"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t xml:space="preserve">Durante décadas se ha gestado un proceso de desarticulación de nuestro sector primario, hoy concretado en la asunción de los postulados de la Agenda 2030 y el Pacto Verde Europeo. </w:t>
      </w:r>
    </w:p>
    <w:p w14:paraId="3810DFA7" w14:textId="2BD06B89" w:rsidR="008722BF" w:rsidRP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t xml:space="preserve">Precisamente frente a ese acuerdo se han rebelado los agricultores europeos y españoles. La sostenibilidad del </w:t>
      </w:r>
      <w:r w:rsidRPr="00077D5E">
        <w:rPr>
          <w:rFonts w:ascii="Calibri" w:eastAsia="Arial" w:hAnsi="Calibri" w:cs="Calibri"/>
          <w:sz w:val="22"/>
          <w:szCs w:val="22"/>
        </w:rPr>
        <w:t xml:space="preserve">campo y la transición hacia fuentes de energía menos contaminantes no puede, en ningún caso, llevarse a cabo al margen de los intereses de España y de nuestro sector primario. De ello depende el sustento de muchísimas familias. Las agendas ideológicas, en ningún caso, pueden estar por encima del bienestar de los españoles. </w:t>
      </w:r>
    </w:p>
    <w:p w14:paraId="7B61C3BA"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sidRPr="00077D5E">
        <w:rPr>
          <w:rFonts w:ascii="Calibri" w:eastAsia="Arial" w:hAnsi="Calibri" w:cs="Calibri"/>
          <w:sz w:val="22"/>
          <w:szCs w:val="22"/>
        </w:rPr>
        <w:t xml:space="preserve">En virtud de lo expuesto, resulta necesario promover políticas que faciliten la libertad y la viabilidad económica de las unidades de producción e industrias vinculadas al sector </w:t>
      </w:r>
      <w:r w:rsidRPr="00077D5E">
        <w:rPr>
          <w:rFonts w:ascii="Calibri" w:eastAsia="Arial" w:hAnsi="Calibri" w:cs="Calibri"/>
          <w:sz w:val="22"/>
          <w:szCs w:val="22"/>
        </w:rPr>
        <w:t xml:space="preserve">primario, asegurar la pervivencia del mundo rural y terminar con todas las imposiciones ideológicas que pretenden acabar con nuestra soberanía alimentaria y hacernos dependientes de terceros países. </w:t>
      </w:r>
    </w:p>
    <w:p w14:paraId="11F69134" w14:textId="77777777" w:rsidR="00077D5E" w:rsidRPr="00F70B7A" w:rsidRDefault="000A3058" w:rsidP="00F70B7A">
      <w:pPr>
        <w:pStyle w:val="Style"/>
        <w:spacing w:before="100" w:beforeAutospacing="1" w:after="200" w:line="276" w:lineRule="auto"/>
        <w:ind w:left="10" w:right="701" w:firstLine="698"/>
        <w:textAlignment w:val="baseline"/>
        <w:rPr>
          <w:rFonts w:ascii="Calibri" w:hAnsi="Calibri" w:cs="Calibri"/>
          <w:bCs/>
          <w:sz w:val="22"/>
          <w:szCs w:val="22"/>
        </w:rPr>
      </w:pPr>
      <w:r w:rsidRPr="00F70B7A">
        <w:rPr>
          <w:rFonts w:ascii="Calibri" w:eastAsia="Arial" w:hAnsi="Calibri" w:cs="Calibri"/>
          <w:bCs/>
          <w:sz w:val="22"/>
          <w:szCs w:val="22"/>
        </w:rPr>
        <w:t xml:space="preserve">Por tanto, el Parlamento de Navarra insta al Gobierno Navarra a: </w:t>
      </w:r>
    </w:p>
    <w:p w14:paraId="4E7E0B7A" w14:textId="77777777" w:rsidR="00077D5E" w:rsidRDefault="000A3058" w:rsidP="00D9352C">
      <w:pPr>
        <w:pStyle w:val="Style"/>
        <w:numPr>
          <w:ilvl w:val="0"/>
          <w:numId w:val="1"/>
        </w:numPr>
        <w:spacing w:before="100" w:beforeAutospacing="1" w:after="200" w:line="276" w:lineRule="auto"/>
        <w:ind w:left="1063" w:right="709" w:hanging="355"/>
        <w:jc w:val="both"/>
        <w:textAlignment w:val="baseline"/>
        <w:rPr>
          <w:rFonts w:ascii="Calibri" w:hAnsi="Calibri" w:cs="Calibri"/>
          <w:sz w:val="22"/>
          <w:szCs w:val="22"/>
        </w:rPr>
      </w:pPr>
      <w:r w:rsidRPr="00077D5E">
        <w:rPr>
          <w:rFonts w:ascii="Calibri" w:eastAsia="Arial" w:hAnsi="Calibri" w:cs="Calibri"/>
          <w:sz w:val="22"/>
          <w:szCs w:val="22"/>
        </w:rPr>
        <w:t xml:space="preserve">Denunciar ante el Gobierno de España y las instituciones europeas el Pacto Verde Europeo y las graves consecuencias que ha tenido para la economía española, en especial el Sector Primario. </w:t>
      </w:r>
    </w:p>
    <w:p w14:paraId="77AF3D22" w14:textId="77777777" w:rsidR="00077D5E" w:rsidRDefault="000A3058" w:rsidP="00D9352C">
      <w:pPr>
        <w:pStyle w:val="Style"/>
        <w:numPr>
          <w:ilvl w:val="0"/>
          <w:numId w:val="2"/>
        </w:numPr>
        <w:spacing w:before="100" w:beforeAutospacing="1" w:after="200" w:line="276" w:lineRule="auto"/>
        <w:ind w:left="1078" w:right="709" w:hanging="370"/>
        <w:jc w:val="both"/>
        <w:textAlignment w:val="baseline"/>
        <w:rPr>
          <w:rFonts w:ascii="Calibri" w:hAnsi="Calibri" w:cs="Calibri"/>
          <w:sz w:val="22"/>
          <w:szCs w:val="22"/>
        </w:rPr>
      </w:pPr>
      <w:r w:rsidRPr="00077D5E">
        <w:rPr>
          <w:rFonts w:ascii="Calibri" w:eastAsia="Arial" w:hAnsi="Calibri" w:cs="Calibri"/>
          <w:sz w:val="22"/>
          <w:szCs w:val="22"/>
        </w:rPr>
        <w:t xml:space="preserve">Promover, en el ámbito de sus competencias, la derogación de todas las políticas inspiradas en el Pacto Verde Europeo y en la Agenda 2030, especialmente la Estrategia de la Granja a la Mesa y la Estrategia por la Biodiversidad. </w:t>
      </w:r>
    </w:p>
    <w:p w14:paraId="7B88BA78" w14:textId="77777777" w:rsidR="00077D5E" w:rsidRDefault="000A3058" w:rsidP="00D9352C">
      <w:pPr>
        <w:pStyle w:val="Style"/>
        <w:numPr>
          <w:ilvl w:val="0"/>
          <w:numId w:val="3"/>
        </w:numPr>
        <w:spacing w:before="100" w:beforeAutospacing="1" w:after="200" w:line="276" w:lineRule="auto"/>
        <w:ind w:left="1078" w:right="709" w:hanging="370"/>
        <w:textAlignment w:val="baseline"/>
        <w:rPr>
          <w:rFonts w:ascii="Calibri" w:hAnsi="Calibri" w:cs="Calibri"/>
          <w:sz w:val="22"/>
          <w:szCs w:val="22"/>
        </w:rPr>
      </w:pPr>
      <w:r w:rsidRPr="00077D5E">
        <w:rPr>
          <w:rFonts w:ascii="Calibri" w:eastAsia="Arial" w:hAnsi="Calibri" w:cs="Calibri"/>
          <w:sz w:val="22"/>
          <w:szCs w:val="22"/>
        </w:rPr>
        <w:t xml:space="preserve">Favorecer una verdadera conservación del medio natural que conviva con el apoyo y el </w:t>
      </w:r>
      <w:r w:rsidRPr="00077D5E">
        <w:rPr>
          <w:rFonts w:ascii="Calibri" w:eastAsia="Arial" w:hAnsi="Calibri" w:cs="Calibri"/>
          <w:sz w:val="22"/>
          <w:szCs w:val="22"/>
        </w:rPr>
        <w:t xml:space="preserve">respeto a la actividad de nuestro sector primario. </w:t>
      </w:r>
    </w:p>
    <w:p w14:paraId="4218D6ED" w14:textId="087E2EDA" w:rsidR="00077D5E" w:rsidRDefault="000A3058" w:rsidP="00D9352C">
      <w:pPr>
        <w:pStyle w:val="Style"/>
        <w:numPr>
          <w:ilvl w:val="0"/>
          <w:numId w:val="4"/>
        </w:numPr>
        <w:spacing w:before="100" w:beforeAutospacing="1" w:after="200" w:line="276" w:lineRule="auto"/>
        <w:ind w:left="1068" w:right="709" w:hanging="360"/>
        <w:jc w:val="both"/>
        <w:textAlignment w:val="baseline"/>
        <w:rPr>
          <w:rFonts w:ascii="Calibri" w:hAnsi="Calibri" w:cs="Calibri"/>
          <w:sz w:val="22"/>
          <w:szCs w:val="22"/>
        </w:rPr>
      </w:pPr>
      <w:r w:rsidRPr="00077D5E">
        <w:rPr>
          <w:rFonts w:ascii="Calibri" w:eastAsia="Arial" w:hAnsi="Calibri" w:cs="Calibri"/>
          <w:sz w:val="22"/>
          <w:szCs w:val="22"/>
        </w:rPr>
        <w:t xml:space="preserve">Tomar las medidas necesarias para garantizar nuestra soberanía alimentaria en el marco de las competencias autonómicas, la eliminación de la competencia desleal y el </w:t>
      </w:r>
      <w:r w:rsidRPr="00077D5E">
        <w:rPr>
          <w:rFonts w:ascii="Calibri" w:eastAsia="Arial" w:hAnsi="Calibri" w:cs="Calibri"/>
          <w:sz w:val="22"/>
          <w:szCs w:val="22"/>
        </w:rPr>
        <w:lastRenderedPageBreak/>
        <w:t xml:space="preserve">fortalecimiento del principio de preferencia comunitaria. </w:t>
      </w:r>
    </w:p>
    <w:p w14:paraId="0EBB3B9D" w14:textId="77777777" w:rsidR="00077D5E" w:rsidRDefault="000A3058" w:rsidP="001A0D88">
      <w:pPr>
        <w:pStyle w:val="Style"/>
        <w:numPr>
          <w:ilvl w:val="0"/>
          <w:numId w:val="5"/>
        </w:numPr>
        <w:spacing w:before="100" w:beforeAutospacing="1" w:after="200" w:line="276" w:lineRule="auto"/>
        <w:ind w:left="1073" w:right="709" w:hanging="365"/>
        <w:jc w:val="both"/>
        <w:textAlignment w:val="baseline"/>
        <w:rPr>
          <w:rFonts w:ascii="Calibri" w:hAnsi="Calibri" w:cs="Calibri"/>
          <w:sz w:val="22"/>
          <w:szCs w:val="22"/>
        </w:rPr>
      </w:pPr>
      <w:r w:rsidRPr="00077D5E">
        <w:rPr>
          <w:rFonts w:ascii="Calibri" w:eastAsia="Arial" w:hAnsi="Calibri" w:cs="Calibri"/>
          <w:sz w:val="22"/>
          <w:szCs w:val="22"/>
        </w:rPr>
        <w:t xml:space="preserve">Mostrarse favorable a la revisión de los acuerdos comerciales con terceros países para suspender inmediatamente aquellos que permitan la importación de productos que no cumplan las exigencias fitosanitarias impuestas a nuestros productores, así como a instar, a través del Gobierno de España, a las autoridades competentes a no ratificar ningún acuerdo comercial que desproteja a nuestro sector primario. </w:t>
      </w:r>
    </w:p>
    <w:p w14:paraId="290E3169" w14:textId="77777777" w:rsidR="00077D5E" w:rsidRDefault="000A3058" w:rsidP="001A0D88">
      <w:pPr>
        <w:pStyle w:val="Style"/>
        <w:numPr>
          <w:ilvl w:val="0"/>
          <w:numId w:val="6"/>
        </w:numPr>
        <w:spacing w:before="100" w:beforeAutospacing="1" w:after="200" w:line="276" w:lineRule="auto"/>
        <w:ind w:left="1078" w:right="709" w:hanging="370"/>
        <w:jc w:val="both"/>
        <w:textAlignment w:val="baseline"/>
        <w:rPr>
          <w:rFonts w:ascii="Calibri" w:hAnsi="Calibri" w:cs="Calibri"/>
          <w:sz w:val="22"/>
          <w:szCs w:val="22"/>
        </w:rPr>
      </w:pPr>
      <w:r w:rsidRPr="00077D5E">
        <w:rPr>
          <w:rFonts w:ascii="Calibri" w:eastAsia="Arial" w:hAnsi="Calibri" w:cs="Calibri"/>
          <w:sz w:val="22"/>
          <w:szCs w:val="22"/>
        </w:rPr>
        <w:t xml:space="preserve">Expresar el apoyo y el respeto a las legítimas protestas y reivindicaciones populares que desde el mundo rural exigen el fin inmediato de las políticas ecologistas que amenazan gravemente su viabilidad. </w:t>
      </w:r>
    </w:p>
    <w:p w14:paraId="73F67DE7" w14:textId="449167BA" w:rsidR="00077D5E" w:rsidRDefault="000A3058" w:rsidP="001A0D88">
      <w:pPr>
        <w:pStyle w:val="Style"/>
        <w:spacing w:before="100" w:beforeAutospacing="1" w:after="200" w:line="276" w:lineRule="auto"/>
        <w:ind w:left="370" w:firstLine="708"/>
        <w:textAlignment w:val="baseline"/>
        <w:rPr>
          <w:rFonts w:ascii="Calibri" w:eastAsia="Arial" w:hAnsi="Calibri" w:cs="Calibri"/>
          <w:sz w:val="22"/>
          <w:szCs w:val="22"/>
        </w:rPr>
      </w:pPr>
      <w:r w:rsidRPr="00077D5E">
        <w:rPr>
          <w:rFonts w:ascii="Calibri" w:eastAsia="Arial" w:hAnsi="Calibri" w:cs="Calibri"/>
          <w:sz w:val="22"/>
          <w:szCs w:val="22"/>
        </w:rPr>
        <w:t>En Pamplona, a 8 de febrero de 2024</w:t>
      </w:r>
    </w:p>
    <w:p w14:paraId="3151357B" w14:textId="1EF04E43" w:rsidR="00A43E3B" w:rsidRDefault="00A43E3B" w:rsidP="001A0D88">
      <w:pPr>
        <w:pStyle w:val="Style"/>
        <w:spacing w:before="100" w:beforeAutospacing="1" w:after="200" w:line="276" w:lineRule="auto"/>
        <w:ind w:left="370" w:firstLine="708"/>
        <w:textAlignment w:val="baseline"/>
        <w:rPr>
          <w:rFonts w:ascii="Calibri" w:hAnsi="Calibri" w:cs="Calibri"/>
          <w:sz w:val="22"/>
          <w:szCs w:val="22"/>
        </w:rPr>
      </w:pPr>
      <w:r>
        <w:rPr>
          <w:rFonts w:ascii="Calibri" w:eastAsia="Arial" w:hAnsi="Calibri" w:cs="Calibri"/>
          <w:sz w:val="22"/>
          <w:szCs w:val="22"/>
        </w:rPr>
        <w:t>La Parlamentaria Foral: María Teresa Nosti Izquierdo</w:t>
      </w:r>
    </w:p>
    <w:sectPr w:rsidR="00A43E3B" w:rsidSect="00F70B7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039"/>
    <w:multiLevelType w:val="singleLevel"/>
    <w:tmpl w:val="522CFD16"/>
    <w:lvl w:ilvl="0">
      <w:start w:val="6"/>
      <w:numFmt w:val="decimal"/>
      <w:lvlText w:val="%1."/>
      <w:legacy w:legacy="1" w:legacySpace="0" w:legacyIndent="0"/>
      <w:lvlJc w:val="left"/>
      <w:rPr>
        <w:rFonts w:ascii="Arial" w:hAnsi="Arial" w:cs="Arial" w:hint="default"/>
        <w:sz w:val="21"/>
        <w:szCs w:val="21"/>
      </w:rPr>
    </w:lvl>
  </w:abstractNum>
  <w:abstractNum w:abstractNumId="1" w15:restartNumberingAfterBreak="0">
    <w:nsid w:val="0E406A5B"/>
    <w:multiLevelType w:val="singleLevel"/>
    <w:tmpl w:val="080873F2"/>
    <w:lvl w:ilvl="0">
      <w:start w:val="3"/>
      <w:numFmt w:val="decimal"/>
      <w:lvlText w:val="%1."/>
      <w:legacy w:legacy="1" w:legacySpace="0" w:legacyIndent="0"/>
      <w:lvlJc w:val="left"/>
      <w:rPr>
        <w:rFonts w:ascii="Arial" w:hAnsi="Arial" w:cs="Arial" w:hint="default"/>
        <w:sz w:val="21"/>
        <w:szCs w:val="21"/>
      </w:rPr>
    </w:lvl>
  </w:abstractNum>
  <w:abstractNum w:abstractNumId="2" w15:restartNumberingAfterBreak="0">
    <w:nsid w:val="27470C68"/>
    <w:multiLevelType w:val="singleLevel"/>
    <w:tmpl w:val="65222A4E"/>
    <w:lvl w:ilvl="0">
      <w:start w:val="5"/>
      <w:numFmt w:val="decimal"/>
      <w:lvlText w:val="%1."/>
      <w:legacy w:legacy="1" w:legacySpace="0" w:legacyIndent="0"/>
      <w:lvlJc w:val="left"/>
      <w:rPr>
        <w:rFonts w:ascii="Arial" w:hAnsi="Arial" w:cs="Arial" w:hint="default"/>
        <w:sz w:val="21"/>
        <w:szCs w:val="21"/>
      </w:rPr>
    </w:lvl>
  </w:abstractNum>
  <w:abstractNum w:abstractNumId="3" w15:restartNumberingAfterBreak="0">
    <w:nsid w:val="53F17C4F"/>
    <w:multiLevelType w:val="singleLevel"/>
    <w:tmpl w:val="6CC2D8FE"/>
    <w:lvl w:ilvl="0">
      <w:start w:val="4"/>
      <w:numFmt w:val="decimal"/>
      <w:lvlText w:val="%1."/>
      <w:legacy w:legacy="1" w:legacySpace="0" w:legacyIndent="0"/>
      <w:lvlJc w:val="left"/>
      <w:rPr>
        <w:rFonts w:ascii="Arial" w:hAnsi="Arial" w:cs="Arial" w:hint="default"/>
        <w:sz w:val="21"/>
        <w:szCs w:val="21"/>
      </w:rPr>
    </w:lvl>
  </w:abstractNum>
  <w:abstractNum w:abstractNumId="4" w15:restartNumberingAfterBreak="0">
    <w:nsid w:val="54BD154F"/>
    <w:multiLevelType w:val="singleLevel"/>
    <w:tmpl w:val="51CC5B44"/>
    <w:lvl w:ilvl="0">
      <w:start w:val="2"/>
      <w:numFmt w:val="decimal"/>
      <w:lvlText w:val="%1."/>
      <w:legacy w:legacy="1" w:legacySpace="0" w:legacyIndent="0"/>
      <w:lvlJc w:val="left"/>
      <w:rPr>
        <w:rFonts w:ascii="Arial" w:hAnsi="Arial" w:cs="Arial" w:hint="default"/>
        <w:sz w:val="21"/>
        <w:szCs w:val="21"/>
      </w:rPr>
    </w:lvl>
  </w:abstractNum>
  <w:abstractNum w:abstractNumId="5" w15:restartNumberingAfterBreak="0">
    <w:nsid w:val="594502B5"/>
    <w:multiLevelType w:val="singleLevel"/>
    <w:tmpl w:val="1B167C88"/>
    <w:lvl w:ilvl="0">
      <w:start w:val="1"/>
      <w:numFmt w:val="decimal"/>
      <w:lvlText w:val="%1."/>
      <w:legacy w:legacy="1" w:legacySpace="0" w:legacyIndent="0"/>
      <w:lvlJc w:val="left"/>
      <w:rPr>
        <w:rFonts w:ascii="Arial" w:hAnsi="Arial" w:cs="Arial" w:hint="default"/>
        <w:sz w:val="21"/>
        <w:szCs w:val="21"/>
      </w:rPr>
    </w:lvl>
  </w:abstractNum>
  <w:num w:numId="1" w16cid:durableId="57018196">
    <w:abstractNumId w:val="5"/>
  </w:num>
  <w:num w:numId="2" w16cid:durableId="595283519">
    <w:abstractNumId w:val="4"/>
  </w:num>
  <w:num w:numId="3" w16cid:durableId="1020860247">
    <w:abstractNumId w:val="1"/>
  </w:num>
  <w:num w:numId="4" w16cid:durableId="477770663">
    <w:abstractNumId w:val="3"/>
  </w:num>
  <w:num w:numId="5" w16cid:durableId="1246963968">
    <w:abstractNumId w:val="2"/>
  </w:num>
  <w:num w:numId="6" w16cid:durableId="56252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22BF"/>
    <w:rsid w:val="00053B33"/>
    <w:rsid w:val="00077D5E"/>
    <w:rsid w:val="000A3058"/>
    <w:rsid w:val="001A0D88"/>
    <w:rsid w:val="006812E3"/>
    <w:rsid w:val="008722BF"/>
    <w:rsid w:val="00886B72"/>
    <w:rsid w:val="00975542"/>
    <w:rsid w:val="00A43E3B"/>
    <w:rsid w:val="00A7123E"/>
    <w:rsid w:val="00D9352C"/>
    <w:rsid w:val="00F70B7A"/>
    <w:rsid w:val="00F97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EE1B"/>
  <w15:docId w15:val="{FF52699B-E593-4277-AA07-C683512C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24MOC-24</vt:lpstr>
    </vt:vector>
  </TitlesOfParts>
  <Company>HP Inc.</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24MOC-24</dc:title>
  <dc:creator>informatica</dc:creator>
  <cp:keywords>CreatedByIRIS_Readiris_17.0</cp:keywords>
  <cp:lastModifiedBy>Mauleón, Fernando</cp:lastModifiedBy>
  <cp:revision>14</cp:revision>
  <dcterms:created xsi:type="dcterms:W3CDTF">2024-02-08T10:03:00Z</dcterms:created>
  <dcterms:modified xsi:type="dcterms:W3CDTF">2024-02-08T10:16:00Z</dcterms:modified>
</cp:coreProperties>
</file>