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AABEA" w14:textId="77777777" w:rsidR="00DA4016" w:rsidRDefault="002776F2" w:rsidP="00B35241">
      <w:pPr>
        <w:spacing w:line="360" w:lineRule="auto"/>
        <w:jc w:val="both"/>
        <w:rPr>
          <w:rFonts w:ascii="Arial" w:hAnsi="Arial" w:cs="Arial"/>
          <w:sz w:val="22"/>
          <w:szCs w:val="24"/>
        </w:rPr>
      </w:pPr>
      <w:r w:rsidRPr="002776F2">
        <w:rPr>
          <w:rFonts w:ascii="Arial" w:hAnsi="Arial" w:cs="Arial"/>
          <w:sz w:val="22"/>
          <w:szCs w:val="24"/>
        </w:rPr>
        <w:t>E</w:t>
      </w:r>
      <w:r w:rsidR="003B1F12" w:rsidRPr="002776F2">
        <w:rPr>
          <w:rFonts w:ascii="Arial" w:hAnsi="Arial" w:cs="Arial"/>
          <w:sz w:val="22"/>
          <w:szCs w:val="24"/>
        </w:rPr>
        <w:t>n respuesta a</w:t>
      </w:r>
      <w:r w:rsidR="00B35241" w:rsidRPr="002776F2">
        <w:rPr>
          <w:rFonts w:ascii="Arial" w:hAnsi="Arial" w:cs="Arial"/>
          <w:sz w:val="22"/>
          <w:szCs w:val="24"/>
        </w:rPr>
        <w:t xml:space="preserve"> la pregunta para su contestación por escrito formulada por</w:t>
      </w:r>
      <w:r w:rsidR="0072432D" w:rsidRPr="002776F2">
        <w:rPr>
          <w:rFonts w:ascii="Arial" w:hAnsi="Arial" w:cs="Arial"/>
          <w:sz w:val="22"/>
          <w:szCs w:val="24"/>
        </w:rPr>
        <w:t xml:space="preserve"> la Parlamentaria Foral Ilma. Sra. D</w:t>
      </w:r>
      <w:r w:rsidR="00DA4016">
        <w:rPr>
          <w:rFonts w:ascii="Arial" w:hAnsi="Arial" w:cs="Arial"/>
          <w:sz w:val="22"/>
          <w:szCs w:val="24"/>
        </w:rPr>
        <w:t>.</w:t>
      </w:r>
      <w:r w:rsidR="0072432D" w:rsidRPr="002776F2">
        <w:rPr>
          <w:rFonts w:ascii="Arial" w:hAnsi="Arial" w:cs="Arial"/>
          <w:sz w:val="22"/>
          <w:szCs w:val="24"/>
        </w:rPr>
        <w:t>ª Raquel Garbayo Berdonces, adscrita al Grupo Parlamentario Unión del Pueblo Navarro, en la que solicita (11-23/PES-00165):</w:t>
      </w:r>
    </w:p>
    <w:p w14:paraId="72B3245A" w14:textId="77777777" w:rsidR="00DA4016" w:rsidRDefault="0072432D" w:rsidP="0072432D">
      <w:pPr>
        <w:pStyle w:val="Prrafodelista"/>
        <w:numPr>
          <w:ilvl w:val="0"/>
          <w:numId w:val="1"/>
        </w:numPr>
        <w:spacing w:line="360" w:lineRule="auto"/>
        <w:jc w:val="both"/>
        <w:rPr>
          <w:rFonts w:ascii="Arial" w:hAnsi="Arial" w:cs="Arial"/>
          <w:sz w:val="22"/>
          <w:szCs w:val="24"/>
        </w:rPr>
      </w:pPr>
      <w:r w:rsidRPr="002776F2">
        <w:rPr>
          <w:rFonts w:ascii="Arial" w:hAnsi="Arial" w:cs="Arial"/>
          <w:sz w:val="22"/>
          <w:szCs w:val="24"/>
        </w:rPr>
        <w:t>En 2022, ¿qué porcentaje de personas perceptoras de la Renta Garantizada en condiciones de trabajar han logrado la inserción laboral en los 12 primeros meses de prestación? ¿De qué números absolutos estamos hablando en cada una de las variables?</w:t>
      </w:r>
    </w:p>
    <w:p w14:paraId="0D100923" w14:textId="77777777" w:rsidR="00DA4016" w:rsidRDefault="003B1F12" w:rsidP="0072432D">
      <w:pPr>
        <w:spacing w:line="360" w:lineRule="auto"/>
        <w:jc w:val="both"/>
        <w:rPr>
          <w:rFonts w:ascii="Arial" w:hAnsi="Arial" w:cs="Arial"/>
          <w:sz w:val="22"/>
          <w:szCs w:val="24"/>
        </w:rPr>
      </w:pPr>
      <w:r w:rsidRPr="002776F2">
        <w:rPr>
          <w:rFonts w:ascii="Arial" w:hAnsi="Arial" w:cs="Arial"/>
          <w:sz w:val="22"/>
          <w:szCs w:val="24"/>
        </w:rPr>
        <w:t>Tengo</w:t>
      </w:r>
      <w:r w:rsidR="0072432D" w:rsidRPr="002776F2">
        <w:rPr>
          <w:rFonts w:ascii="Arial" w:hAnsi="Arial" w:cs="Arial"/>
          <w:sz w:val="22"/>
          <w:szCs w:val="24"/>
        </w:rPr>
        <w:t xml:space="preserve"> el bien de informar lo siguiente:</w:t>
      </w:r>
    </w:p>
    <w:p w14:paraId="6AE93726" w14:textId="77777777" w:rsidR="00DA4016" w:rsidRDefault="002776F2" w:rsidP="00B35241">
      <w:pPr>
        <w:spacing w:line="360" w:lineRule="auto"/>
        <w:jc w:val="both"/>
        <w:rPr>
          <w:rFonts w:ascii="Arial" w:hAnsi="Arial" w:cs="Arial"/>
          <w:sz w:val="22"/>
          <w:szCs w:val="24"/>
        </w:rPr>
      </w:pPr>
      <w:r w:rsidRPr="002776F2">
        <w:rPr>
          <w:rFonts w:ascii="Arial" w:hAnsi="Arial" w:cs="Arial"/>
          <w:sz w:val="22"/>
          <w:szCs w:val="24"/>
        </w:rPr>
        <w:t xml:space="preserve">El pasado año 2022, accedieron a la </w:t>
      </w:r>
      <w:r w:rsidR="00D54A9F">
        <w:rPr>
          <w:rFonts w:ascii="Arial" w:hAnsi="Arial" w:cs="Arial"/>
          <w:sz w:val="22"/>
          <w:szCs w:val="24"/>
        </w:rPr>
        <w:t>percepción de Renta Garantizada</w:t>
      </w:r>
      <w:r w:rsidRPr="002776F2">
        <w:rPr>
          <w:rFonts w:ascii="Arial" w:hAnsi="Arial" w:cs="Arial"/>
          <w:sz w:val="22"/>
          <w:szCs w:val="24"/>
        </w:rPr>
        <w:t xml:space="preserve"> por primera vez 4.952 personas en edad laboral. De ellas, 2.412 estaban disponibles para el empleo, y de éstas, 693 personas han encontrado un empleo en los 12 primeros meses, lo que supone un 28,73% de las personas que estaban disponibles para el empleo.</w:t>
      </w:r>
    </w:p>
    <w:p w14:paraId="5E8ADC71" w14:textId="77777777" w:rsidR="00DA4016" w:rsidRDefault="00B35241" w:rsidP="002776F2">
      <w:pPr>
        <w:spacing w:line="360" w:lineRule="auto"/>
        <w:jc w:val="both"/>
        <w:rPr>
          <w:rFonts w:ascii="Arial" w:hAnsi="Arial" w:cs="Arial"/>
          <w:sz w:val="22"/>
          <w:szCs w:val="24"/>
        </w:rPr>
      </w:pPr>
      <w:r w:rsidRPr="002776F2">
        <w:rPr>
          <w:rFonts w:ascii="Arial" w:hAnsi="Arial" w:cs="Arial"/>
          <w:sz w:val="22"/>
          <w:szCs w:val="24"/>
        </w:rPr>
        <w:t>Es cuanto informo en cumplimiento de lo dispuesto en el artículo 215 del Reglamento del Parlamento de Navarra.</w:t>
      </w:r>
    </w:p>
    <w:p w14:paraId="4528F4BB" w14:textId="77777777" w:rsidR="00DA4016" w:rsidRDefault="00B35241" w:rsidP="00B35241">
      <w:pPr>
        <w:spacing w:line="360" w:lineRule="auto"/>
        <w:jc w:val="center"/>
        <w:rPr>
          <w:rFonts w:ascii="Arial" w:hAnsi="Arial" w:cs="Arial"/>
          <w:sz w:val="22"/>
          <w:szCs w:val="24"/>
        </w:rPr>
      </w:pPr>
      <w:r w:rsidRPr="002776F2">
        <w:rPr>
          <w:rFonts w:ascii="Arial" w:hAnsi="Arial" w:cs="Arial"/>
          <w:sz w:val="22"/>
          <w:szCs w:val="24"/>
        </w:rPr>
        <w:t xml:space="preserve">Pamplona-Iruñea, </w:t>
      </w:r>
      <w:r w:rsidR="00D54A9F">
        <w:rPr>
          <w:rFonts w:ascii="Arial" w:hAnsi="Arial" w:cs="Arial"/>
          <w:sz w:val="22"/>
          <w:szCs w:val="24"/>
        </w:rPr>
        <w:t>7</w:t>
      </w:r>
      <w:r w:rsidR="002776F2" w:rsidRPr="002776F2">
        <w:rPr>
          <w:rFonts w:ascii="Arial" w:hAnsi="Arial" w:cs="Arial"/>
          <w:sz w:val="22"/>
          <w:szCs w:val="24"/>
        </w:rPr>
        <w:t xml:space="preserve"> de diciembre</w:t>
      </w:r>
      <w:r w:rsidRPr="002776F2">
        <w:rPr>
          <w:rFonts w:ascii="Arial" w:hAnsi="Arial" w:cs="Arial"/>
          <w:sz w:val="22"/>
          <w:szCs w:val="24"/>
        </w:rPr>
        <w:t xml:space="preserve"> de 2023</w:t>
      </w:r>
    </w:p>
    <w:p w14:paraId="33DAB9ED" w14:textId="5D49E931" w:rsidR="00B35241" w:rsidRPr="002776F2" w:rsidRDefault="00DA4016" w:rsidP="00B35241">
      <w:pPr>
        <w:spacing w:line="360" w:lineRule="auto"/>
        <w:jc w:val="center"/>
        <w:rPr>
          <w:rFonts w:ascii="Arial" w:hAnsi="Arial" w:cs="Arial"/>
          <w:sz w:val="22"/>
          <w:szCs w:val="24"/>
        </w:rPr>
      </w:pPr>
      <w:r w:rsidRPr="002776F2">
        <w:rPr>
          <w:rFonts w:ascii="Arial" w:hAnsi="Arial" w:cs="Arial"/>
          <w:sz w:val="22"/>
          <w:szCs w:val="24"/>
        </w:rPr>
        <w:t>La Consejera De Derechos Sociales,</w:t>
      </w:r>
    </w:p>
    <w:p w14:paraId="0EE75376" w14:textId="58D37558" w:rsidR="00DA4016" w:rsidRDefault="00DA4016" w:rsidP="00DA4016">
      <w:pPr>
        <w:spacing w:line="360" w:lineRule="auto"/>
        <w:jc w:val="center"/>
        <w:rPr>
          <w:rFonts w:ascii="Arial" w:hAnsi="Arial" w:cs="Arial"/>
          <w:sz w:val="22"/>
          <w:szCs w:val="24"/>
        </w:rPr>
      </w:pPr>
      <w:r w:rsidRPr="002776F2">
        <w:rPr>
          <w:rFonts w:ascii="Arial" w:hAnsi="Arial" w:cs="Arial"/>
          <w:sz w:val="22"/>
          <w:szCs w:val="24"/>
        </w:rPr>
        <w:t>Economía Social y Empleo</w:t>
      </w:r>
      <w:r>
        <w:rPr>
          <w:rFonts w:ascii="Arial" w:hAnsi="Arial" w:cs="Arial"/>
          <w:sz w:val="22"/>
          <w:szCs w:val="24"/>
        </w:rPr>
        <w:t>:</w:t>
      </w:r>
      <w:r w:rsidRPr="002776F2">
        <w:rPr>
          <w:rFonts w:ascii="Arial" w:hAnsi="Arial" w:cs="Arial"/>
          <w:sz w:val="22"/>
          <w:szCs w:val="24"/>
        </w:rPr>
        <w:t xml:space="preserve"> María Carmen Maeztu Villafranca</w:t>
      </w:r>
    </w:p>
    <w:p w14:paraId="27DB224E" w14:textId="5B7984B2" w:rsidR="004C0589" w:rsidRPr="002776F2" w:rsidRDefault="004C0589" w:rsidP="003B1F12">
      <w:pPr>
        <w:spacing w:line="360" w:lineRule="auto"/>
        <w:jc w:val="both"/>
        <w:rPr>
          <w:rFonts w:ascii="Arial" w:hAnsi="Arial" w:cs="Arial"/>
          <w:sz w:val="22"/>
          <w:szCs w:val="24"/>
        </w:rPr>
      </w:pPr>
    </w:p>
    <w:sectPr w:rsidR="004C0589" w:rsidRPr="002776F2" w:rsidSect="00D54A9F">
      <w:footerReference w:type="default" r:id="rId7"/>
      <w:pgSz w:w="11906" w:h="16838"/>
      <w:pgMar w:top="2552" w:right="1418" w:bottom="1701" w:left="1418" w:header="198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4F3AE" w14:textId="77777777" w:rsidR="00EF2702" w:rsidRDefault="0072432D">
      <w:r>
        <w:separator/>
      </w:r>
    </w:p>
  </w:endnote>
  <w:endnote w:type="continuationSeparator" w:id="0">
    <w:p w14:paraId="17879D04" w14:textId="77777777" w:rsidR="00EF2702" w:rsidRDefault="0072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Math TeX Gyre">
    <w:altName w:val="Calibri"/>
    <w:charset w:val="00"/>
    <w:family w:val="auto"/>
    <w:pitch w:val="variable"/>
    <w:sig w:usb0="A10000EF" w:usb1="4201F9EE" w:usb2="02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B0CF" w14:textId="77777777" w:rsidR="00DA4016" w:rsidRPr="0072432D" w:rsidRDefault="00B35241" w:rsidP="00015348">
    <w:pPr>
      <w:pStyle w:val="Piedepgina"/>
      <w:pBdr>
        <w:top w:val="single" w:sz="4" w:space="1" w:color="auto"/>
      </w:pBdr>
      <w:tabs>
        <w:tab w:val="clear" w:pos="8504"/>
        <w:tab w:val="right" w:pos="9180"/>
      </w:tabs>
      <w:ind w:left="-720" w:right="-676"/>
      <w:jc w:val="center"/>
      <w:rPr>
        <w:rFonts w:ascii="Arial" w:hAnsi="Arial" w:cs="Arial"/>
        <w:sz w:val="24"/>
        <w:szCs w:val="20"/>
      </w:rPr>
    </w:pPr>
    <w:r w:rsidRPr="00015348">
      <w:rPr>
        <w:rStyle w:val="Nmerodepgina"/>
        <w:rFonts w:ascii="DejaVu Math TeX Gyre" w:hAnsi="DejaVu Math TeX Gyre" w:cs="Arial"/>
        <w:sz w:val="24"/>
        <w:szCs w:val="20"/>
      </w:rPr>
      <w:tab/>
    </w:r>
    <w:r w:rsidRPr="0072432D">
      <w:rPr>
        <w:rStyle w:val="Nmerodepgina"/>
        <w:rFonts w:ascii="Arial" w:hAnsi="Arial" w:cs="Arial"/>
        <w:sz w:val="24"/>
        <w:szCs w:val="20"/>
      </w:rPr>
      <w:fldChar w:fldCharType="begin"/>
    </w:r>
    <w:r w:rsidRPr="0072432D">
      <w:rPr>
        <w:rStyle w:val="Nmerodepgina"/>
        <w:rFonts w:ascii="Arial" w:hAnsi="Arial" w:cs="Arial"/>
        <w:sz w:val="24"/>
        <w:szCs w:val="20"/>
      </w:rPr>
      <w:instrText xml:space="preserve"> PAGE </w:instrText>
    </w:r>
    <w:r w:rsidRPr="0072432D">
      <w:rPr>
        <w:rStyle w:val="Nmerodepgina"/>
        <w:rFonts w:ascii="Arial" w:hAnsi="Arial" w:cs="Arial"/>
        <w:sz w:val="24"/>
        <w:szCs w:val="20"/>
      </w:rPr>
      <w:fldChar w:fldCharType="separate"/>
    </w:r>
    <w:r w:rsidR="00D54A9F">
      <w:rPr>
        <w:rStyle w:val="Nmerodepgina"/>
        <w:rFonts w:ascii="Arial" w:hAnsi="Arial" w:cs="Arial"/>
        <w:noProof/>
        <w:sz w:val="24"/>
        <w:szCs w:val="20"/>
      </w:rPr>
      <w:t>1</w:t>
    </w:r>
    <w:r w:rsidRPr="0072432D">
      <w:rPr>
        <w:rStyle w:val="Nmerodepgina"/>
        <w:rFonts w:ascii="Arial" w:hAnsi="Arial" w:cs="Arial"/>
        <w:sz w:val="24"/>
        <w:szCs w:val="20"/>
      </w:rPr>
      <w:fldChar w:fldCharType="end"/>
    </w:r>
    <w:r w:rsidRPr="0072432D">
      <w:rPr>
        <w:rStyle w:val="Nmerodepgina"/>
        <w:rFonts w:ascii="Arial" w:hAnsi="Arial" w:cs="Arial"/>
        <w:sz w:val="24"/>
        <w:szCs w:val="20"/>
      </w:rPr>
      <w:t>/</w:t>
    </w:r>
    <w:r w:rsidRPr="0072432D">
      <w:rPr>
        <w:rStyle w:val="Nmerodepgina"/>
        <w:rFonts w:ascii="Arial" w:hAnsi="Arial" w:cs="Arial"/>
        <w:sz w:val="24"/>
        <w:szCs w:val="20"/>
      </w:rPr>
      <w:fldChar w:fldCharType="begin"/>
    </w:r>
    <w:r w:rsidRPr="0072432D">
      <w:rPr>
        <w:rStyle w:val="Nmerodepgina"/>
        <w:rFonts w:ascii="Arial" w:hAnsi="Arial" w:cs="Arial"/>
        <w:sz w:val="24"/>
        <w:szCs w:val="20"/>
      </w:rPr>
      <w:instrText xml:space="preserve"> NUMPAGES </w:instrText>
    </w:r>
    <w:r w:rsidRPr="0072432D">
      <w:rPr>
        <w:rStyle w:val="Nmerodepgina"/>
        <w:rFonts w:ascii="Arial" w:hAnsi="Arial" w:cs="Arial"/>
        <w:sz w:val="24"/>
        <w:szCs w:val="20"/>
      </w:rPr>
      <w:fldChar w:fldCharType="separate"/>
    </w:r>
    <w:r w:rsidR="00D54A9F">
      <w:rPr>
        <w:rStyle w:val="Nmerodepgina"/>
        <w:rFonts w:ascii="Arial" w:hAnsi="Arial" w:cs="Arial"/>
        <w:noProof/>
        <w:sz w:val="24"/>
        <w:szCs w:val="20"/>
      </w:rPr>
      <w:t>1</w:t>
    </w:r>
    <w:r w:rsidRPr="0072432D">
      <w:rPr>
        <w:rStyle w:val="Nmerodepgina"/>
        <w:rFonts w:ascii="Arial" w:hAnsi="Arial" w:cs="Arial"/>
        <w:sz w:val="24"/>
        <w:szCs w:val="20"/>
      </w:rPr>
      <w:fldChar w:fldCharType="end"/>
    </w:r>
    <w:r w:rsidRPr="0072432D">
      <w:rPr>
        <w:rFonts w:ascii="Arial" w:hAnsi="Arial" w:cs="Arial"/>
        <w:sz w:val="24"/>
        <w:szCs w:val="20"/>
      </w:rPr>
      <w:tab/>
      <w:t>11-23/PES-00</w:t>
    </w:r>
    <w:r w:rsidR="0072432D" w:rsidRPr="0072432D">
      <w:rPr>
        <w:rFonts w:ascii="Arial" w:hAnsi="Arial" w:cs="Arial"/>
        <w:sz w:val="24"/>
        <w:szCs w:val="20"/>
      </w:rPr>
      <w:t>165</w:t>
    </w:r>
  </w:p>
  <w:p w14:paraId="22E2BB1C" w14:textId="77777777" w:rsidR="00DA4016" w:rsidRDefault="00DA4016"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E43D6" w14:textId="77777777" w:rsidR="00EF2702" w:rsidRDefault="0072432D">
      <w:r>
        <w:separator/>
      </w:r>
    </w:p>
  </w:footnote>
  <w:footnote w:type="continuationSeparator" w:id="0">
    <w:p w14:paraId="51F1C699" w14:textId="77777777" w:rsidR="00EF2702" w:rsidRDefault="00724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87310"/>
    <w:multiLevelType w:val="hybridMultilevel"/>
    <w:tmpl w:val="E0EAFA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44345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735"/>
    <w:rsid w:val="002776F2"/>
    <w:rsid w:val="003B1F12"/>
    <w:rsid w:val="004C0589"/>
    <w:rsid w:val="00656FA4"/>
    <w:rsid w:val="0072432D"/>
    <w:rsid w:val="007C7063"/>
    <w:rsid w:val="00881C90"/>
    <w:rsid w:val="00B35241"/>
    <w:rsid w:val="00D54A9F"/>
    <w:rsid w:val="00DA4016"/>
    <w:rsid w:val="00E47735"/>
    <w:rsid w:val="00EF27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E665"/>
  <w15:chartTrackingRefBased/>
  <w15:docId w15:val="{9AB13253-122E-4605-BEA1-EE68308F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C90"/>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881C90"/>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881C90"/>
    <w:rPr>
      <w:rFonts w:ascii="Times New Roman" w:eastAsia="Times New Roman" w:hAnsi="Times New Roman" w:cs="Times New Roman"/>
      <w:sz w:val="26"/>
      <w:szCs w:val="20"/>
      <w:lang w:val="es-ES_tradnl" w:eastAsia="es-ES"/>
    </w:rPr>
  </w:style>
  <w:style w:type="paragraph" w:styleId="Encabezado">
    <w:name w:val="header"/>
    <w:basedOn w:val="Normal"/>
    <w:link w:val="EncabezadoCar"/>
    <w:uiPriority w:val="99"/>
    <w:unhideWhenUsed/>
    <w:rsid w:val="00B35241"/>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B35241"/>
  </w:style>
  <w:style w:type="paragraph" w:styleId="Piedepgina">
    <w:name w:val="footer"/>
    <w:basedOn w:val="Normal"/>
    <w:link w:val="PiedepginaCar"/>
    <w:unhideWhenUsed/>
    <w:rsid w:val="00B35241"/>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B35241"/>
  </w:style>
  <w:style w:type="character" w:styleId="Nmerodepgina">
    <w:name w:val="page number"/>
    <w:basedOn w:val="Fuentedeprrafopredeter"/>
    <w:rsid w:val="00B35241"/>
  </w:style>
  <w:style w:type="paragraph" w:styleId="Prrafodelista">
    <w:name w:val="List Paragraph"/>
    <w:basedOn w:val="Normal"/>
    <w:uiPriority w:val="34"/>
    <w:qFormat/>
    <w:rsid w:val="00724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09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922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Aranaz, Carlota</cp:lastModifiedBy>
  <cp:revision>3</cp:revision>
  <dcterms:created xsi:type="dcterms:W3CDTF">2023-12-07T12:43:00Z</dcterms:created>
  <dcterms:modified xsi:type="dcterms:W3CDTF">2023-12-11T07:52:00Z</dcterms:modified>
</cp:coreProperties>
</file>