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AFECC" w14:textId="6F4AA40E" w:rsidR="0063088F" w:rsidRDefault="00235E07" w:rsidP="001F0997">
      <w:pPr>
        <w:spacing w:line="360" w:lineRule="auto"/>
        <w:jc w:val="both"/>
        <w:rPr>
          <w:rFonts w:ascii="DejaVu Serif Condensed" w:hAnsi="DejaVu Serif Condensed"/>
          <w:szCs w:val="24"/>
        </w:rPr>
      </w:pPr>
      <w:r w:rsidRPr="004729A5">
        <w:rPr>
          <w:rFonts w:ascii="DejaVu Serif Condensed" w:hAnsi="DejaVu Serif Condensed"/>
          <w:szCs w:val="24"/>
        </w:rPr>
        <w:t xml:space="preserve">El Consejero de </w:t>
      </w:r>
      <w:r w:rsidR="003142CF" w:rsidRPr="003142CF">
        <w:rPr>
          <w:rFonts w:ascii="DejaVu Serif Condensed" w:hAnsi="DejaVu Serif Condensed"/>
          <w:szCs w:val="24"/>
        </w:rPr>
        <w:t>Salud</w:t>
      </w:r>
      <w:r w:rsidR="004729A5" w:rsidRPr="003142CF">
        <w:rPr>
          <w:rFonts w:ascii="DejaVu Serif Condensed" w:hAnsi="DejaVu Serif Condensed"/>
          <w:szCs w:val="24"/>
        </w:rPr>
        <w:t xml:space="preserve"> </w:t>
      </w:r>
      <w:r w:rsidRPr="004729A5">
        <w:rPr>
          <w:rFonts w:ascii="DejaVu Serif Condensed" w:hAnsi="DejaVu Serif Condensed"/>
          <w:szCs w:val="24"/>
        </w:rPr>
        <w:t xml:space="preserve">del Gobierno de Navarra, en relación con la </w:t>
      </w:r>
      <w:r w:rsidR="0063088F">
        <w:rPr>
          <w:rFonts w:ascii="DejaVu Serif Condensed" w:hAnsi="DejaVu Serif Condensed"/>
          <w:szCs w:val="24"/>
        </w:rPr>
        <w:t>pregunta</w:t>
      </w:r>
      <w:r w:rsidR="009648A2" w:rsidRPr="004729A5">
        <w:rPr>
          <w:rFonts w:ascii="DejaVu Serif Condensed" w:hAnsi="DejaVu Serif Condensed"/>
          <w:szCs w:val="24"/>
        </w:rPr>
        <w:t xml:space="preserve"> formulada </w:t>
      </w:r>
      <w:r w:rsidR="005C42C2">
        <w:rPr>
          <w:rFonts w:ascii="DejaVu Serif Condensed" w:hAnsi="DejaVu Serif Condensed"/>
          <w:szCs w:val="24"/>
        </w:rPr>
        <w:t xml:space="preserve">por </w:t>
      </w:r>
      <w:r w:rsidR="00561079">
        <w:rPr>
          <w:rFonts w:ascii="DejaVu Serif Condensed" w:hAnsi="DejaVu Serif Condensed"/>
          <w:szCs w:val="24"/>
        </w:rPr>
        <w:t>la</w:t>
      </w:r>
      <w:r w:rsidRPr="004729A5">
        <w:rPr>
          <w:rFonts w:ascii="DejaVu Serif Condensed" w:hAnsi="DejaVu Serif Condensed"/>
          <w:szCs w:val="24"/>
        </w:rPr>
        <w:t xml:space="preserve"> </w:t>
      </w:r>
      <w:r w:rsidR="005E442E" w:rsidRPr="004729A5">
        <w:rPr>
          <w:rFonts w:ascii="DejaVu Serif Condensed" w:hAnsi="DejaVu Serif Condensed"/>
          <w:szCs w:val="24"/>
        </w:rPr>
        <w:t>Parlamentari</w:t>
      </w:r>
      <w:r w:rsidR="00561079">
        <w:rPr>
          <w:rFonts w:ascii="DejaVu Serif Condensed" w:hAnsi="DejaVu Serif Condensed"/>
          <w:szCs w:val="24"/>
        </w:rPr>
        <w:t>a</w:t>
      </w:r>
      <w:r w:rsidR="005C42C2">
        <w:rPr>
          <w:rFonts w:ascii="DejaVu Serif Condensed" w:hAnsi="DejaVu Serif Condensed"/>
          <w:szCs w:val="24"/>
        </w:rPr>
        <w:t xml:space="preserve"> Foral Ilm</w:t>
      </w:r>
      <w:r w:rsidR="00561079">
        <w:rPr>
          <w:rFonts w:ascii="DejaVu Serif Condensed" w:hAnsi="DejaVu Serif Condensed"/>
          <w:szCs w:val="24"/>
        </w:rPr>
        <w:t>a</w:t>
      </w:r>
      <w:r w:rsidR="005C42C2">
        <w:rPr>
          <w:rFonts w:ascii="DejaVu Serif Condensed" w:hAnsi="DejaVu Serif Condensed"/>
          <w:szCs w:val="24"/>
        </w:rPr>
        <w:t>.</w:t>
      </w:r>
      <w:r w:rsidR="005E442E" w:rsidRPr="004729A5">
        <w:rPr>
          <w:rFonts w:ascii="DejaVu Serif Condensed" w:hAnsi="DejaVu Serif Condensed"/>
          <w:szCs w:val="24"/>
        </w:rPr>
        <w:t xml:space="preserve"> Sr</w:t>
      </w:r>
      <w:r w:rsidR="00561079">
        <w:rPr>
          <w:rFonts w:ascii="DejaVu Serif Condensed" w:hAnsi="DejaVu Serif Condensed"/>
          <w:szCs w:val="24"/>
        </w:rPr>
        <w:t>a.</w:t>
      </w:r>
      <w:r w:rsidR="005E442E" w:rsidRPr="004729A5">
        <w:rPr>
          <w:rFonts w:ascii="DejaVu Serif Condensed" w:hAnsi="DejaVu Serif Condensed"/>
          <w:szCs w:val="24"/>
        </w:rPr>
        <w:t xml:space="preserve"> </w:t>
      </w:r>
      <w:r w:rsidR="00561079">
        <w:rPr>
          <w:rFonts w:ascii="DejaVu Serif Condensed" w:hAnsi="DejaVu Serif Condensed"/>
          <w:szCs w:val="24"/>
        </w:rPr>
        <w:t>D</w:t>
      </w:r>
      <w:r w:rsidR="0063088F">
        <w:rPr>
          <w:rFonts w:ascii="DejaVu Serif Condensed" w:hAnsi="DejaVu Serif Condensed"/>
          <w:szCs w:val="24"/>
        </w:rPr>
        <w:t>.</w:t>
      </w:r>
      <w:r w:rsidR="00561079">
        <w:rPr>
          <w:rFonts w:ascii="DejaVu Serif Condensed" w:hAnsi="DejaVu Serif Condensed"/>
          <w:szCs w:val="24"/>
        </w:rPr>
        <w:t>ª</w:t>
      </w:r>
      <w:r w:rsidR="005C42C2">
        <w:rPr>
          <w:rFonts w:ascii="DejaVu Serif Condensed" w:hAnsi="DejaVu Serif Condensed"/>
          <w:szCs w:val="24"/>
        </w:rPr>
        <w:t xml:space="preserve"> Leticia San Martín Rodríguez</w:t>
      </w:r>
      <w:r w:rsidR="005E442E" w:rsidRPr="004729A5">
        <w:rPr>
          <w:rFonts w:ascii="DejaVu Serif Condensed" w:hAnsi="DejaVu Serif Condensed"/>
          <w:szCs w:val="24"/>
        </w:rPr>
        <w:t>, a</w:t>
      </w:r>
      <w:r w:rsidRPr="004729A5">
        <w:rPr>
          <w:rFonts w:ascii="DejaVu Serif Condensed" w:hAnsi="DejaVu Serif Condensed"/>
          <w:szCs w:val="24"/>
        </w:rPr>
        <w:t>dscrit</w:t>
      </w:r>
      <w:r w:rsidR="005C42C2">
        <w:rPr>
          <w:rFonts w:ascii="DejaVu Serif Condensed" w:hAnsi="DejaVu Serif Condensed"/>
          <w:szCs w:val="24"/>
        </w:rPr>
        <w:t>a</w:t>
      </w:r>
      <w:r w:rsidRPr="004729A5">
        <w:rPr>
          <w:rFonts w:ascii="DejaVu Serif Condensed" w:hAnsi="DejaVu Serif Condensed"/>
          <w:szCs w:val="24"/>
        </w:rPr>
        <w:t xml:space="preserve"> al Grupo Parlamentario </w:t>
      </w:r>
      <w:r w:rsidR="005C42C2">
        <w:rPr>
          <w:rFonts w:ascii="DejaVu Serif Condensed" w:hAnsi="DejaVu Serif Condensed"/>
          <w:szCs w:val="24"/>
        </w:rPr>
        <w:t>de Unión de</w:t>
      </w:r>
      <w:r w:rsidR="007224EF">
        <w:rPr>
          <w:rFonts w:ascii="DejaVu Serif Condensed" w:hAnsi="DejaVu Serif Condensed"/>
          <w:szCs w:val="24"/>
        </w:rPr>
        <w:t>l</w:t>
      </w:r>
      <w:r w:rsidR="005C42C2">
        <w:rPr>
          <w:rFonts w:ascii="DejaVu Serif Condensed" w:hAnsi="DejaVu Serif Condensed"/>
          <w:szCs w:val="24"/>
        </w:rPr>
        <w:t xml:space="preserve"> Pueblo Navarro (UPN)</w:t>
      </w:r>
      <w:r w:rsidR="005E442E" w:rsidRPr="004729A5">
        <w:rPr>
          <w:rFonts w:ascii="DejaVu Serif Condensed" w:hAnsi="DejaVu Serif Condensed"/>
          <w:szCs w:val="24"/>
        </w:rPr>
        <w:t xml:space="preserve">, </w:t>
      </w:r>
      <w:r w:rsidR="0063088F">
        <w:rPr>
          <w:rFonts w:ascii="DejaVu Serif Condensed" w:hAnsi="DejaVu Serif Condensed"/>
          <w:szCs w:val="24"/>
        </w:rPr>
        <w:t>a</w:t>
      </w:r>
      <w:r w:rsidR="001F0997">
        <w:rPr>
          <w:rFonts w:ascii="DejaVu Serif Condensed" w:hAnsi="DejaVu Serif Condensed"/>
          <w:szCs w:val="24"/>
        </w:rPr>
        <w:t>cerca de “</w:t>
      </w:r>
      <w:r w:rsidR="001F0997" w:rsidRPr="001F0997">
        <w:rPr>
          <w:rFonts w:ascii="DejaVu Serif Condensed" w:hAnsi="DejaVu Serif Condensed"/>
          <w:szCs w:val="24"/>
          <w:lang w:val="es-ES"/>
        </w:rPr>
        <w:t xml:space="preserve"> ¿Cuál es el detalle del cumplimiento de los 9 puntos de la Moción presentada por la totalidad de los grupos y aprobada el 26 de octubre de 2022 en Pleno en relación a la mejora a la atención del cáncer de mama metastásico y qué planificación tiene el Departamento de Salud para que se cumplan dichos puntos de mejora? </w:t>
      </w:r>
      <w:r w:rsidR="00B77591">
        <w:rPr>
          <w:rFonts w:ascii="DejaVu Serif Condensed" w:hAnsi="DejaVu Serif Condensed"/>
          <w:szCs w:val="24"/>
        </w:rPr>
        <w:t>Navarra</w:t>
      </w:r>
      <w:r w:rsidR="001F0997">
        <w:rPr>
          <w:rFonts w:ascii="DejaVu Serif Condensed" w:hAnsi="DejaVu Serif Condensed"/>
          <w:szCs w:val="24"/>
        </w:rPr>
        <w:t>”</w:t>
      </w:r>
      <w:r w:rsidR="005C42C2">
        <w:rPr>
          <w:rFonts w:ascii="DejaVu Serif Condensed" w:hAnsi="DejaVu Serif Condensed"/>
          <w:szCs w:val="24"/>
        </w:rPr>
        <w:t xml:space="preserve"> </w:t>
      </w:r>
      <w:r w:rsidR="00BD34FE">
        <w:rPr>
          <w:rFonts w:ascii="DejaVu Serif Condensed" w:hAnsi="DejaVu Serif Condensed"/>
          <w:szCs w:val="24"/>
        </w:rPr>
        <w:t>(11-23/PES</w:t>
      </w:r>
      <w:r w:rsidR="004729A5" w:rsidRPr="005C42C2">
        <w:rPr>
          <w:rFonts w:ascii="DejaVu Serif Condensed" w:hAnsi="DejaVu Serif Condensed"/>
          <w:szCs w:val="24"/>
        </w:rPr>
        <w:t>-00</w:t>
      </w:r>
      <w:r w:rsidR="00833375">
        <w:rPr>
          <w:rFonts w:ascii="DejaVu Serif Condensed" w:hAnsi="DejaVu Serif Condensed"/>
          <w:szCs w:val="24"/>
        </w:rPr>
        <w:t>1</w:t>
      </w:r>
      <w:r w:rsidR="001F0997">
        <w:rPr>
          <w:rFonts w:ascii="DejaVu Serif Condensed" w:hAnsi="DejaVu Serif Condensed"/>
          <w:szCs w:val="24"/>
        </w:rPr>
        <w:t>97</w:t>
      </w:r>
      <w:r w:rsidR="004729A5" w:rsidRPr="005C42C2">
        <w:rPr>
          <w:rFonts w:ascii="DejaVu Serif Condensed" w:hAnsi="DejaVu Serif Condensed"/>
          <w:szCs w:val="24"/>
        </w:rPr>
        <w:t>)</w:t>
      </w:r>
      <w:r w:rsidR="005E442E" w:rsidRPr="004729A5">
        <w:rPr>
          <w:rFonts w:ascii="DejaVu Serif Condensed" w:hAnsi="DejaVu Serif Condensed"/>
          <w:szCs w:val="24"/>
        </w:rPr>
        <w:t xml:space="preserve">, </w:t>
      </w:r>
      <w:r w:rsidR="004729A5" w:rsidRPr="004729A5">
        <w:rPr>
          <w:rFonts w:ascii="DejaVu Serif Condensed" w:hAnsi="DejaVu Serif Condensed"/>
          <w:szCs w:val="24"/>
        </w:rPr>
        <w:t xml:space="preserve">informa lo </w:t>
      </w:r>
      <w:r w:rsidR="001F4A10" w:rsidRPr="004729A5">
        <w:rPr>
          <w:rFonts w:ascii="DejaVu Serif Condensed" w:hAnsi="DejaVu Serif Condensed"/>
          <w:szCs w:val="24"/>
        </w:rPr>
        <w:t>siguiente:</w:t>
      </w:r>
    </w:p>
    <w:p w14:paraId="044ABB81" w14:textId="7CB0260F" w:rsidR="00CF1E29" w:rsidRDefault="00CF1E29" w:rsidP="0063088F">
      <w:pPr>
        <w:spacing w:line="360" w:lineRule="auto"/>
        <w:rPr>
          <w:rFonts w:ascii="Times New Roman" w:hAnsi="Times New Roman"/>
          <w:lang w:val="es-ES"/>
        </w:rPr>
      </w:pPr>
      <w:r w:rsidRPr="00CF1E29">
        <w:rPr>
          <w:rFonts w:ascii="DejaVu Serif Condensed" w:hAnsi="DejaVu Serif Condensed"/>
          <w:b/>
          <w:bCs/>
          <w:szCs w:val="24"/>
          <w:lang w:val="es-ES"/>
        </w:rPr>
        <w:t>1. Agilizar la aprobación de nuevos fármacos o tratamientos para el tratamiento del cáncer de mama, acortando los plazos, asemejándolos a los del resto de países de la Unión Europea</w:t>
      </w:r>
      <w:r>
        <w:rPr>
          <w:rFonts w:ascii="Arial" w:hAnsi="Arial" w:cs="Arial"/>
          <w:lang w:eastAsia="en-US"/>
        </w:rPr>
        <w:t>.</w:t>
      </w:r>
    </w:p>
    <w:p w14:paraId="3CD7C896" w14:textId="77777777" w:rsidR="0063088F" w:rsidRDefault="00E259B3" w:rsidP="00E259B3">
      <w:pPr>
        <w:spacing w:line="360" w:lineRule="auto"/>
        <w:jc w:val="both"/>
        <w:rPr>
          <w:rFonts w:ascii="DejaVu Serif Condensed" w:hAnsi="DejaVu Serif Condensed"/>
          <w:szCs w:val="24"/>
          <w:lang w:val="es-ES"/>
        </w:rPr>
      </w:pPr>
      <w:r w:rsidRPr="00E259B3">
        <w:rPr>
          <w:rFonts w:ascii="DejaVu Serif Condensed" w:hAnsi="DejaVu Serif Condensed"/>
          <w:szCs w:val="24"/>
          <w:lang w:val="es-ES"/>
        </w:rPr>
        <w:t>La aprobación de fármacos en la UE la realiza la Agencia Europea del Medicamento (EMA) y subsidiariamente en nuestro país la Agencia Española del Medicamento y Productos sanitarios (AEMPS). Es la determinación del precio y su financiación lo que se decide en el Estado Español, competencia exclusiva de la Dirección General de C</w:t>
      </w:r>
      <w:r>
        <w:rPr>
          <w:rFonts w:ascii="DejaVu Serif Condensed" w:hAnsi="DejaVu Serif Condensed"/>
          <w:szCs w:val="24"/>
          <w:lang w:val="es-ES"/>
        </w:rPr>
        <w:t xml:space="preserve">artera de servicios y Farmacia </w:t>
      </w:r>
      <w:r w:rsidRPr="00E259B3">
        <w:rPr>
          <w:rFonts w:ascii="DejaVu Serif Condensed" w:hAnsi="DejaVu Serif Condensed"/>
          <w:szCs w:val="24"/>
          <w:lang w:val="es-ES"/>
        </w:rPr>
        <w:t xml:space="preserve">a través de la Comisión Interministerial de Precios de los Medicamentos (CIPM). Por tanto, el Departamento de Salud en este sentido no tiene competencias para financiar ninguno de los medicamentos a los que se refiere la moción y lo único que hace es designar la persona que representa a nuestra </w:t>
      </w:r>
      <w:r w:rsidR="00D85C19">
        <w:rPr>
          <w:rFonts w:ascii="DejaVu Serif Condensed" w:hAnsi="DejaVu Serif Condensed"/>
          <w:szCs w:val="24"/>
          <w:lang w:val="es-ES"/>
        </w:rPr>
        <w:t>comunidad autónoma</w:t>
      </w:r>
      <w:r w:rsidRPr="00E259B3">
        <w:rPr>
          <w:rFonts w:ascii="DejaVu Serif Condensed" w:hAnsi="DejaVu Serif Condensed"/>
          <w:szCs w:val="24"/>
          <w:lang w:val="es-ES"/>
        </w:rPr>
        <w:t xml:space="preserve"> en la CIPM.</w:t>
      </w:r>
    </w:p>
    <w:p w14:paraId="2EC0F287" w14:textId="364CD6C3" w:rsidR="0063088F" w:rsidRDefault="00CF1E29" w:rsidP="00CF1E29">
      <w:pPr>
        <w:spacing w:line="360" w:lineRule="auto"/>
        <w:jc w:val="both"/>
        <w:rPr>
          <w:rFonts w:ascii="DejaVu Serif Condensed" w:hAnsi="DejaVu Serif Condensed"/>
          <w:b/>
          <w:bCs/>
          <w:szCs w:val="24"/>
          <w:lang w:val="es-ES"/>
        </w:rPr>
      </w:pPr>
      <w:r w:rsidRPr="00CF1E29">
        <w:rPr>
          <w:rFonts w:ascii="DejaVu Serif Condensed" w:hAnsi="DejaVu Serif Condensed"/>
          <w:b/>
          <w:bCs/>
          <w:szCs w:val="24"/>
          <w:lang w:val="es-ES"/>
        </w:rPr>
        <w:t>2. Financiar fármacos innovadores por el Sistema Nacional de Salud y el Servicio Navarro de Salud, valorar coste-eficacia, considerar el uso compasivo cuando suponga ventajas para la paciente que no se logran por otros métodos.</w:t>
      </w:r>
    </w:p>
    <w:p w14:paraId="127BB67F" w14:textId="77777777" w:rsidR="0063088F" w:rsidRDefault="00154FB7" w:rsidP="00154FB7">
      <w:pPr>
        <w:spacing w:line="360" w:lineRule="auto"/>
        <w:jc w:val="both"/>
        <w:rPr>
          <w:rFonts w:ascii="DejaVu Serif Condensed" w:hAnsi="DejaVu Serif Condensed"/>
          <w:szCs w:val="24"/>
        </w:rPr>
      </w:pPr>
      <w:r w:rsidRPr="00154FB7">
        <w:rPr>
          <w:rFonts w:ascii="DejaVu Serif Condensed" w:hAnsi="DejaVu Serif Condensed"/>
          <w:szCs w:val="24"/>
        </w:rPr>
        <w:t xml:space="preserve">En la CIPM se discuten los expedientes de financiación de los medicamentos innovadores. En todos ellos se hace un análisis exhaustivo de sus ventajas clínicas, inconvenientes, evidencia científica, se revisan los informes de posicionamiento terapéutico, se hacen los correspondientes análisis de coste-eficacia, coste utilidad, coste oportunidad, etc. y se decide si se incorpora o no a la cartera de prestación </w:t>
      </w:r>
      <w:r w:rsidRPr="00154FB7">
        <w:rPr>
          <w:rFonts w:ascii="DejaVu Serif Condensed" w:hAnsi="DejaVu Serif Condensed"/>
          <w:szCs w:val="24"/>
        </w:rPr>
        <w:lastRenderedPageBreak/>
        <w:t>farmacéutica el fármaco en cuestión en base a dicho análisis. El uso corporativo y el posicionamiento local en nuestro entorno del SNS-O se hace por la Comisión Central de Farmacia del SNS-O, pero siempre una vez aprobado el fármaco por el Ministerio de Sanidad.</w:t>
      </w:r>
    </w:p>
    <w:p w14:paraId="4EE182B7" w14:textId="77777777" w:rsidR="0063088F" w:rsidRDefault="00154FB7" w:rsidP="00154FB7">
      <w:pPr>
        <w:spacing w:line="360" w:lineRule="auto"/>
        <w:jc w:val="both"/>
        <w:rPr>
          <w:rFonts w:ascii="DejaVu Serif Condensed" w:hAnsi="DejaVu Serif Condensed"/>
          <w:szCs w:val="24"/>
        </w:rPr>
      </w:pPr>
      <w:r w:rsidRPr="00154FB7">
        <w:rPr>
          <w:rFonts w:ascii="DejaVu Serif Condensed" w:hAnsi="DejaVu Serif Condensed"/>
          <w:szCs w:val="24"/>
        </w:rPr>
        <w:t>Desde la publicación del Real Decreto 1015/2009, de 19 de junio, por el que se regula la disponibilidad de medicamentos en situaciones especiales, ya no se habla de uso compasivo, si no de la utilización de medicamentos en situaciones especiales. Entre otros, este RD permite el traer medicamentos ya comercializados en otros países (incluso fuera de la UE) si se vislumbra un beneficio claro para el paciente en tanto en cuanto el medicamento tiene precio y financiación en España. Estas solicitudes son frecuentes en el SNS-O pero necesitan de la autorización por parte de la AEMPS, por tanto es una situación que ya se hace.</w:t>
      </w:r>
    </w:p>
    <w:p w14:paraId="5C55C4E6" w14:textId="77777777" w:rsidR="0063088F" w:rsidRDefault="00B77591" w:rsidP="00B77591">
      <w:pPr>
        <w:spacing w:line="360" w:lineRule="auto"/>
        <w:jc w:val="both"/>
        <w:rPr>
          <w:rFonts w:ascii="DejaVu Serif Condensed" w:hAnsi="DejaVu Serif Condensed"/>
          <w:b/>
          <w:bCs/>
          <w:szCs w:val="24"/>
          <w:lang w:val="es-ES"/>
        </w:rPr>
      </w:pPr>
      <w:r w:rsidRPr="00B77591">
        <w:rPr>
          <w:rFonts w:ascii="DejaVu Serif Condensed" w:hAnsi="DejaVu Serif Condensed"/>
          <w:b/>
          <w:bCs/>
          <w:szCs w:val="24"/>
          <w:lang w:val="es-ES"/>
        </w:rPr>
        <w:t>3.</w:t>
      </w:r>
      <w:r w:rsidRPr="00B77591">
        <w:rPr>
          <w:rFonts w:ascii="DejaVu Serif Condensed" w:hAnsi="DejaVu Serif Condensed"/>
          <w:szCs w:val="24"/>
          <w:lang w:val="es-ES"/>
        </w:rPr>
        <w:t xml:space="preserve"> </w:t>
      </w:r>
      <w:r w:rsidRPr="00B77591">
        <w:rPr>
          <w:rFonts w:ascii="DejaVu Serif Condensed" w:hAnsi="DejaVu Serif Condensed"/>
          <w:b/>
          <w:bCs/>
          <w:szCs w:val="24"/>
          <w:lang w:val="es-ES"/>
        </w:rPr>
        <w:t>Mejorar el diagnóstico precoz a través de biomarcadores, genética y biopsia líquida de cáncer de mama metastásico.</w:t>
      </w:r>
    </w:p>
    <w:p w14:paraId="1322EE67" w14:textId="77777777" w:rsidR="0063088F" w:rsidRDefault="00B77591" w:rsidP="00B77591">
      <w:pPr>
        <w:spacing w:line="360" w:lineRule="auto"/>
        <w:jc w:val="both"/>
        <w:rPr>
          <w:rFonts w:ascii="DejaVu Serif Condensed" w:hAnsi="DejaVu Serif Condensed"/>
          <w:szCs w:val="24"/>
          <w:lang w:val="es-ES"/>
        </w:rPr>
      </w:pPr>
      <w:r w:rsidRPr="00B77591">
        <w:rPr>
          <w:rFonts w:ascii="DejaVu Serif Condensed" w:hAnsi="DejaVu Serif Condensed"/>
          <w:szCs w:val="24"/>
          <w:lang w:val="es-ES"/>
        </w:rPr>
        <w:t>En el Hospital Universitario de Navarra se realizan actualmente todas las determinaciones de biomarcadores necesarias para el proceso diagnóstico y terapéutico de las pacientes con cáncer de mama que están respaldados por la evidencia científica. Se realiza así mismo el estudio genético en las pacientes que cumplen los criterios establecidos. En cuanto a la biopsia líquida, es un procedimiento aún en investigación, y esperamos poder disponer de ella en el momento se considere como estándar su utilización. De momento su uso es dentro de proyectos de investigación.</w:t>
      </w:r>
    </w:p>
    <w:p w14:paraId="0581E4C1" w14:textId="77777777" w:rsidR="0063088F" w:rsidRDefault="00B77591" w:rsidP="00B77591">
      <w:pPr>
        <w:spacing w:line="360" w:lineRule="auto"/>
        <w:jc w:val="both"/>
        <w:rPr>
          <w:rFonts w:ascii="DejaVu Serif Condensed" w:hAnsi="DejaVu Serif Condensed"/>
          <w:szCs w:val="24"/>
          <w:lang w:val="es-ES"/>
        </w:rPr>
      </w:pPr>
      <w:r w:rsidRPr="00B77591">
        <w:rPr>
          <w:rFonts w:ascii="DejaVu Serif Condensed" w:hAnsi="DejaVu Serif Condensed"/>
          <w:b/>
          <w:bCs/>
          <w:szCs w:val="24"/>
          <w:lang w:val="es-ES"/>
        </w:rPr>
        <w:t>4. Facilitar la implementación de ensayos clínicos y la investigación en relación con el cáncer de mama metastásico. Facilitar la participación en dichos ensayos a las pacientes, independientemente de donde residan, cuando su caso suponga una aportación importante a la investigación</w:t>
      </w:r>
      <w:r w:rsidRPr="00B77591">
        <w:rPr>
          <w:rFonts w:ascii="DejaVu Serif Condensed" w:hAnsi="DejaVu Serif Condensed"/>
          <w:szCs w:val="24"/>
          <w:lang w:val="es-ES"/>
        </w:rPr>
        <w:t>.</w:t>
      </w:r>
    </w:p>
    <w:p w14:paraId="1ACF283C" w14:textId="046093FF" w:rsidR="00B77591" w:rsidRPr="00B77591" w:rsidRDefault="00B77591" w:rsidP="00B77591">
      <w:pPr>
        <w:spacing w:line="360" w:lineRule="auto"/>
        <w:jc w:val="both"/>
        <w:rPr>
          <w:rFonts w:ascii="DejaVu Serif Condensed" w:hAnsi="DejaVu Serif Condensed"/>
          <w:szCs w:val="24"/>
          <w:lang w:val="es-ES"/>
        </w:rPr>
      </w:pPr>
      <w:r w:rsidRPr="00B77591">
        <w:rPr>
          <w:rFonts w:ascii="DejaVu Serif Condensed" w:hAnsi="DejaVu Serif Condensed"/>
          <w:szCs w:val="24"/>
          <w:lang w:val="es-ES"/>
        </w:rPr>
        <w:t xml:space="preserve">El Hospital Universitario de Navarra participa en múltiples ensayos clínicos tanto a nivel nacional como internacional, estando dirigidos varios de ellos a pacientes con </w:t>
      </w:r>
      <w:r w:rsidRPr="00B77591">
        <w:rPr>
          <w:rFonts w:ascii="DejaVu Serif Condensed" w:hAnsi="DejaVu Serif Condensed"/>
          <w:szCs w:val="24"/>
          <w:lang w:val="es-ES"/>
        </w:rPr>
        <w:lastRenderedPageBreak/>
        <w:t xml:space="preserve">cáncer de mama metastásico. Algunos de estos ensayos se desarrollan dentro de grupos cooperativos como GEICAM (Grupo Español de Cáncer de Mama), SOLTI (Innovative </w:t>
      </w:r>
      <w:proofErr w:type="spellStart"/>
      <w:r w:rsidRPr="00B77591">
        <w:rPr>
          <w:rFonts w:ascii="DejaVu Serif Condensed" w:hAnsi="DejaVu Serif Condensed"/>
          <w:szCs w:val="24"/>
          <w:lang w:val="es-ES"/>
        </w:rPr>
        <w:t>Breast</w:t>
      </w:r>
      <w:proofErr w:type="spellEnd"/>
      <w:r w:rsidRPr="00B77591">
        <w:rPr>
          <w:rFonts w:ascii="DejaVu Serif Condensed" w:hAnsi="DejaVu Serif Condensed"/>
          <w:szCs w:val="24"/>
          <w:lang w:val="es-ES"/>
        </w:rPr>
        <w:t xml:space="preserve"> </w:t>
      </w:r>
      <w:proofErr w:type="spellStart"/>
      <w:r w:rsidRPr="00B77591">
        <w:rPr>
          <w:rFonts w:ascii="DejaVu Serif Condensed" w:hAnsi="DejaVu Serif Condensed"/>
          <w:szCs w:val="24"/>
          <w:lang w:val="es-ES"/>
        </w:rPr>
        <w:t>Cancer</w:t>
      </w:r>
      <w:proofErr w:type="spellEnd"/>
      <w:r w:rsidRPr="00B77591">
        <w:rPr>
          <w:rFonts w:ascii="DejaVu Serif Condensed" w:hAnsi="DejaVu Serif Condensed"/>
          <w:szCs w:val="24"/>
          <w:lang w:val="es-ES"/>
        </w:rPr>
        <w:t xml:space="preserve"> </w:t>
      </w:r>
      <w:proofErr w:type="spellStart"/>
      <w:r w:rsidRPr="00B77591">
        <w:rPr>
          <w:rFonts w:ascii="DejaVu Serif Condensed" w:hAnsi="DejaVu Serif Condensed"/>
          <w:szCs w:val="24"/>
          <w:lang w:val="es-ES"/>
        </w:rPr>
        <w:t>Research</w:t>
      </w:r>
      <w:proofErr w:type="spellEnd"/>
      <w:r w:rsidRPr="00B77591">
        <w:rPr>
          <w:rFonts w:ascii="DejaVu Serif Condensed" w:hAnsi="DejaVu Serif Condensed"/>
          <w:szCs w:val="24"/>
          <w:lang w:val="es-ES"/>
        </w:rPr>
        <w:t>)</w:t>
      </w:r>
      <w:r w:rsidR="0063088F">
        <w:rPr>
          <w:rFonts w:ascii="DejaVu Serif Condensed" w:hAnsi="DejaVu Serif Condensed"/>
          <w:szCs w:val="24"/>
          <w:lang w:val="es-ES"/>
        </w:rPr>
        <w:t xml:space="preserve"> </w:t>
      </w:r>
      <w:r w:rsidRPr="00B77591">
        <w:rPr>
          <w:rFonts w:ascii="DejaVu Serif Condensed" w:hAnsi="DejaVu Serif Condensed"/>
          <w:szCs w:val="24"/>
          <w:lang w:val="es-ES"/>
        </w:rPr>
        <w:t>o MEDSIR, mientras otros son promovidos por industria farmacéutica y/o académicos. En algunas ocasiones las pacientes pueden ser derivadas a otros centros donde existan ensayos que se considere que puedan beneficiar a las pacientes. El Servicio de Oncología Médica considera el número de ensayos clínicos abiertos como un factor de calidad en la atención de los pacientes.</w:t>
      </w:r>
    </w:p>
    <w:p w14:paraId="78FBB2BE" w14:textId="77777777" w:rsidR="0063088F" w:rsidRDefault="00CF1E29" w:rsidP="00CF1E29">
      <w:pPr>
        <w:spacing w:line="360" w:lineRule="auto"/>
        <w:jc w:val="both"/>
        <w:rPr>
          <w:rFonts w:ascii="Arial" w:hAnsi="Arial" w:cs="Arial"/>
          <w:lang w:eastAsia="en-US"/>
        </w:rPr>
      </w:pPr>
      <w:r w:rsidRPr="00CF1E29">
        <w:rPr>
          <w:rFonts w:ascii="DejaVu Serif Condensed" w:hAnsi="DejaVu Serif Condensed"/>
          <w:b/>
          <w:bCs/>
          <w:szCs w:val="24"/>
          <w:lang w:val="es-ES"/>
        </w:rPr>
        <w:t>5. Realizar registros a nivel nacional y en la Comunidad Foral de Navarra de cáncer de mama metastásico</w:t>
      </w:r>
      <w:r>
        <w:rPr>
          <w:rFonts w:ascii="Arial" w:hAnsi="Arial" w:cs="Arial"/>
          <w:lang w:eastAsia="en-US"/>
        </w:rPr>
        <w:t>.</w:t>
      </w:r>
    </w:p>
    <w:p w14:paraId="3EC65E29" w14:textId="77777777" w:rsidR="0063088F" w:rsidRDefault="00154FB7" w:rsidP="00154FB7">
      <w:pPr>
        <w:spacing w:line="360" w:lineRule="auto"/>
        <w:jc w:val="both"/>
        <w:rPr>
          <w:rFonts w:ascii="DejaVu Serif Condensed" w:hAnsi="DejaVu Serif Condensed"/>
          <w:szCs w:val="24"/>
          <w:lang w:val="es-ES"/>
        </w:rPr>
      </w:pPr>
      <w:r w:rsidRPr="00154FB7">
        <w:rPr>
          <w:rFonts w:ascii="DejaVu Serif Condensed" w:hAnsi="DejaVu Serif Condensed"/>
          <w:szCs w:val="24"/>
          <w:lang w:val="es-ES"/>
        </w:rPr>
        <w:t>Actualmente ya existe un registro de cáncer en el INSPL y en el SNS-O en sus bases de datos están identificados todos los cánceres de mama metastásicos.</w:t>
      </w:r>
    </w:p>
    <w:p w14:paraId="215398B2" w14:textId="77777777" w:rsidR="0063088F" w:rsidRDefault="00B77591" w:rsidP="00B77591">
      <w:pPr>
        <w:spacing w:line="360" w:lineRule="auto"/>
        <w:jc w:val="both"/>
        <w:rPr>
          <w:rFonts w:ascii="DejaVu Serif Condensed" w:hAnsi="DejaVu Serif Condensed"/>
          <w:b/>
          <w:bCs/>
          <w:szCs w:val="24"/>
          <w:lang w:val="es-ES"/>
        </w:rPr>
      </w:pPr>
      <w:r w:rsidRPr="00B77591">
        <w:rPr>
          <w:rFonts w:ascii="DejaVu Serif Condensed" w:hAnsi="DejaVu Serif Condensed"/>
          <w:b/>
          <w:bCs/>
          <w:szCs w:val="24"/>
          <w:lang w:val="es-ES"/>
        </w:rPr>
        <w:t>6. Fomentar la coordinación multidisciplinar entre diferentes servicios en el manejo y tratamiento del cáncer de mama metastásico en el Servicio Navarro de Salud.</w:t>
      </w:r>
    </w:p>
    <w:p w14:paraId="1DC788BB" w14:textId="77777777" w:rsidR="0063088F" w:rsidRDefault="00B77591" w:rsidP="00B77591">
      <w:pPr>
        <w:spacing w:line="360" w:lineRule="auto"/>
        <w:jc w:val="both"/>
        <w:rPr>
          <w:rFonts w:ascii="DejaVu Serif Condensed" w:hAnsi="DejaVu Serif Condensed"/>
          <w:szCs w:val="24"/>
          <w:lang w:val="es-ES"/>
        </w:rPr>
      </w:pPr>
      <w:r w:rsidRPr="00B77591">
        <w:rPr>
          <w:rFonts w:ascii="DejaVu Serif Condensed" w:hAnsi="DejaVu Serif Condensed"/>
          <w:szCs w:val="24"/>
          <w:lang w:val="es-ES"/>
        </w:rPr>
        <w:t xml:space="preserve">Sin duda es uno de los objetivos más importantes en el manejo de todos los pacientes con cáncer. Concretamente en la patología de cáncer de mama existe un comité multidisciplinar en el que se presentan las pacientes con dicha patología, participan los servicios de Oncología Médica y Radioterápica, Cirugía de mama, Anatomía Patológica, Radiología, Cirugía Plástica, Medicina Nuclear, </w:t>
      </w:r>
      <w:proofErr w:type="spellStart"/>
      <w:r w:rsidRPr="00B77591">
        <w:rPr>
          <w:rFonts w:ascii="DejaVu Serif Condensed" w:hAnsi="DejaVu Serif Condensed"/>
          <w:szCs w:val="24"/>
          <w:lang w:val="es-ES"/>
        </w:rPr>
        <w:t>Sº</w:t>
      </w:r>
      <w:proofErr w:type="spellEnd"/>
      <w:r w:rsidRPr="00B77591">
        <w:rPr>
          <w:rFonts w:ascii="DejaVu Serif Condensed" w:hAnsi="DejaVu Serif Condensed"/>
          <w:szCs w:val="24"/>
          <w:lang w:val="es-ES"/>
        </w:rPr>
        <w:t xml:space="preserve"> de Rehabilitación y Salud Pública. </w:t>
      </w:r>
    </w:p>
    <w:p w14:paraId="2FC56FEB" w14:textId="77777777" w:rsidR="0063088F" w:rsidRDefault="00B77591" w:rsidP="00B77591">
      <w:pPr>
        <w:spacing w:line="360" w:lineRule="auto"/>
        <w:jc w:val="both"/>
        <w:rPr>
          <w:rFonts w:ascii="DejaVu Serif Condensed" w:hAnsi="DejaVu Serif Condensed"/>
          <w:b/>
          <w:bCs/>
          <w:szCs w:val="24"/>
          <w:lang w:val="es-ES"/>
        </w:rPr>
      </w:pPr>
      <w:r w:rsidRPr="00B77591">
        <w:rPr>
          <w:rFonts w:ascii="DejaVu Serif Condensed" w:hAnsi="DejaVu Serif Condensed"/>
          <w:b/>
          <w:bCs/>
          <w:szCs w:val="24"/>
          <w:lang w:val="es-ES"/>
        </w:rPr>
        <w:t>7. Implementar la figura de la enfermería gestora de casos, dentro del Servicio de Oncología Médica del Hospital Universitario de Navarra</w:t>
      </w:r>
      <w:r w:rsidR="00CF1E29">
        <w:rPr>
          <w:rFonts w:ascii="DejaVu Serif Condensed" w:hAnsi="DejaVu Serif Condensed"/>
          <w:b/>
          <w:bCs/>
          <w:szCs w:val="24"/>
          <w:lang w:val="es-ES"/>
        </w:rPr>
        <w:t xml:space="preserve"> </w:t>
      </w:r>
      <w:r w:rsidRPr="00B77591">
        <w:rPr>
          <w:rFonts w:ascii="DejaVu Serif Condensed" w:hAnsi="DejaVu Serif Condensed"/>
          <w:b/>
          <w:bCs/>
          <w:szCs w:val="24"/>
          <w:lang w:val="es-ES"/>
        </w:rPr>
        <w:t>para la coordinación de la atención de los pacientes con cáncer de mama metastásico.</w:t>
      </w:r>
    </w:p>
    <w:p w14:paraId="31FD14D4" w14:textId="77777777" w:rsidR="0063088F" w:rsidRDefault="00B77591" w:rsidP="00B77591">
      <w:pPr>
        <w:spacing w:line="360" w:lineRule="auto"/>
        <w:jc w:val="both"/>
        <w:rPr>
          <w:rFonts w:ascii="DejaVu Serif Condensed" w:hAnsi="DejaVu Serif Condensed"/>
          <w:szCs w:val="24"/>
          <w:lang w:val="es-ES"/>
        </w:rPr>
      </w:pPr>
      <w:r w:rsidRPr="00B77591">
        <w:rPr>
          <w:rFonts w:ascii="DejaVu Serif Condensed" w:hAnsi="DejaVu Serif Condensed"/>
          <w:szCs w:val="24"/>
          <w:lang w:val="es-ES"/>
        </w:rPr>
        <w:t>El entorno donde se realiza la asistencia a los pacientes con cáncer de mama metastásico es sobre todo el Hospital de Día de Oncología Médica. Existe una enfermera en el Hospital de Día cuya misión es la gestión de casos (comprobación de realización de exploraciones, agendar citas, atención telefónica a las pacientes…) de todos los pacientes con cáncer que se atienden en el Servicio de Oncología Médica.</w:t>
      </w:r>
    </w:p>
    <w:p w14:paraId="1AA95BC1" w14:textId="77777777" w:rsidR="0063088F" w:rsidRDefault="00B77591" w:rsidP="00B77591">
      <w:pPr>
        <w:spacing w:line="360" w:lineRule="auto"/>
        <w:jc w:val="both"/>
        <w:rPr>
          <w:rFonts w:ascii="DejaVu Serif Condensed" w:hAnsi="DejaVu Serif Condensed"/>
          <w:b/>
          <w:bCs/>
          <w:szCs w:val="24"/>
          <w:lang w:val="es-ES"/>
        </w:rPr>
      </w:pPr>
      <w:r w:rsidRPr="00B77591">
        <w:rPr>
          <w:rFonts w:ascii="DejaVu Serif Condensed" w:hAnsi="DejaVu Serif Condensed"/>
          <w:b/>
          <w:bCs/>
          <w:szCs w:val="24"/>
          <w:lang w:val="es-ES"/>
        </w:rPr>
        <w:lastRenderedPageBreak/>
        <w:t>8. Realizar un protocolo de vacunación específico en los pacientes con cáncer de mama metastásico en el Servicio Navarro de Salud.</w:t>
      </w:r>
    </w:p>
    <w:p w14:paraId="04F7D207" w14:textId="77777777" w:rsidR="0063088F" w:rsidRDefault="00B77591" w:rsidP="00B77591">
      <w:pPr>
        <w:spacing w:line="360" w:lineRule="auto"/>
        <w:jc w:val="both"/>
        <w:rPr>
          <w:rFonts w:ascii="DejaVu Serif Condensed" w:hAnsi="DejaVu Serif Condensed"/>
          <w:szCs w:val="24"/>
          <w:lang w:val="es-ES"/>
        </w:rPr>
      </w:pPr>
      <w:r w:rsidRPr="00B77591">
        <w:rPr>
          <w:rFonts w:ascii="DejaVu Serif Condensed" w:hAnsi="DejaVu Serif Condensed"/>
          <w:szCs w:val="24"/>
          <w:lang w:val="es-ES"/>
        </w:rPr>
        <w:t>Ya existe un protocolo de vacunación específico para los pacientes oncológicos</w:t>
      </w:r>
      <w:r w:rsidR="00D85C19">
        <w:rPr>
          <w:rFonts w:ascii="DejaVu Serif Condensed" w:hAnsi="DejaVu Serif Condensed"/>
          <w:szCs w:val="24"/>
          <w:lang w:val="es-ES"/>
        </w:rPr>
        <w:t>.</w:t>
      </w:r>
    </w:p>
    <w:p w14:paraId="05DF1FD6" w14:textId="77777777" w:rsidR="0063088F" w:rsidRDefault="00CF1E29" w:rsidP="002825E8">
      <w:pPr>
        <w:spacing w:line="360" w:lineRule="auto"/>
        <w:rPr>
          <w:rFonts w:ascii="DejaVu Serif Condensed" w:hAnsi="DejaVu Serif Condensed"/>
          <w:b/>
          <w:bCs/>
          <w:szCs w:val="24"/>
          <w:lang w:val="es-ES"/>
        </w:rPr>
      </w:pPr>
      <w:r w:rsidRPr="00CF1E29">
        <w:rPr>
          <w:rFonts w:ascii="DejaVu Serif Condensed" w:hAnsi="DejaVu Serif Condensed"/>
          <w:b/>
          <w:bCs/>
          <w:szCs w:val="24"/>
          <w:lang w:val="es-ES"/>
        </w:rPr>
        <w:t xml:space="preserve">9. Humanizar la asistencia sanitaria al cáncer de mama metastásico, acompañando y acogiendo a las pacientes que sufren esta </w:t>
      </w:r>
      <w:r>
        <w:rPr>
          <w:rFonts w:ascii="DejaVu Serif Condensed" w:hAnsi="DejaVu Serif Condensed"/>
          <w:b/>
          <w:bCs/>
          <w:szCs w:val="24"/>
          <w:lang w:val="es-ES"/>
        </w:rPr>
        <w:t>E</w:t>
      </w:r>
      <w:r w:rsidRPr="00CF1E29">
        <w:rPr>
          <w:rFonts w:ascii="DejaVu Serif Condensed" w:hAnsi="DejaVu Serif Condensed"/>
          <w:b/>
          <w:bCs/>
          <w:szCs w:val="24"/>
          <w:lang w:val="es-ES"/>
        </w:rPr>
        <w:t>nfermedad.</w:t>
      </w:r>
    </w:p>
    <w:p w14:paraId="14B4F485" w14:textId="77777777" w:rsidR="0063088F" w:rsidRDefault="00154FB7" w:rsidP="00154FB7">
      <w:pPr>
        <w:spacing w:line="360" w:lineRule="auto"/>
        <w:jc w:val="both"/>
        <w:rPr>
          <w:rFonts w:ascii="DejaVu Serif Condensed" w:hAnsi="DejaVu Serif Condensed"/>
          <w:szCs w:val="24"/>
        </w:rPr>
      </w:pPr>
      <w:r w:rsidRPr="00154FB7">
        <w:rPr>
          <w:rFonts w:ascii="DejaVu Serif Condensed" w:hAnsi="DejaVu Serif Condensed"/>
          <w:szCs w:val="24"/>
        </w:rPr>
        <w:t>Actualmente y encuadrado en la estrategia de humanización del sistema sanitario público, existe una acción priorizada en esta estrategia, que es facilitar el acompañamiento de pacientes en ingreso, adaptado a las tipologías de pacientes y con perspectiva de capacitar en autocuidado. Entre la definición de perfiles de pacientes que requieren un mayor acompañamiento en su ingreso hospitalario están los pacientes oncológicos, facilitando los aspectos de sueño, higiene, alimentación u otras.</w:t>
      </w:r>
    </w:p>
    <w:p w14:paraId="2F4ADCF4" w14:textId="5BD4FB2E" w:rsidR="00154FB7" w:rsidRPr="00154FB7" w:rsidRDefault="00154FB7" w:rsidP="00154FB7">
      <w:pPr>
        <w:spacing w:line="360" w:lineRule="auto"/>
        <w:jc w:val="both"/>
        <w:rPr>
          <w:rFonts w:ascii="DejaVu Serif Condensed" w:hAnsi="DejaVu Serif Condensed"/>
          <w:szCs w:val="24"/>
        </w:rPr>
      </w:pPr>
      <w:r w:rsidRPr="00154FB7">
        <w:rPr>
          <w:rFonts w:ascii="DejaVu Serif Condensed" w:hAnsi="DejaVu Serif Condensed"/>
          <w:szCs w:val="24"/>
        </w:rPr>
        <w:t>Por otra parte</w:t>
      </w:r>
      <w:r>
        <w:rPr>
          <w:rFonts w:ascii="DejaVu Serif Condensed" w:hAnsi="DejaVu Serif Condensed"/>
          <w:szCs w:val="24"/>
        </w:rPr>
        <w:t>,</w:t>
      </w:r>
      <w:r w:rsidRPr="00154FB7">
        <w:rPr>
          <w:rFonts w:ascii="DejaVu Serif Condensed" w:hAnsi="DejaVu Serif Condensed"/>
          <w:szCs w:val="24"/>
        </w:rPr>
        <w:t xml:space="preserve"> y dentro de las actuaciones subvencionadas por el departamento de Salud con la Asociación Española Contra el Cáncer se han realizado las siguientes actuaciones:</w:t>
      </w:r>
    </w:p>
    <w:p w14:paraId="660B3A28" w14:textId="77777777" w:rsidR="00154FB7" w:rsidRPr="00154FB7" w:rsidRDefault="00154FB7" w:rsidP="00154FB7">
      <w:pPr>
        <w:spacing w:line="360" w:lineRule="auto"/>
        <w:jc w:val="both"/>
        <w:rPr>
          <w:rFonts w:ascii="DejaVu Serif Condensed" w:hAnsi="DejaVu Serif Condensed"/>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34"/>
        <w:gridCol w:w="1134"/>
        <w:gridCol w:w="1276"/>
        <w:gridCol w:w="1418"/>
      </w:tblGrid>
      <w:tr w:rsidR="00154FB7" w14:paraId="44FE4DFC" w14:textId="77777777" w:rsidTr="00646E05">
        <w:tc>
          <w:tcPr>
            <w:tcW w:w="2263" w:type="dxa"/>
            <w:shd w:val="clear" w:color="auto" w:fill="BDD6EE"/>
          </w:tcPr>
          <w:p w14:paraId="57C2EF3D" w14:textId="77777777" w:rsidR="00154FB7" w:rsidRPr="00646E05" w:rsidRDefault="00154FB7" w:rsidP="00646E05">
            <w:pPr>
              <w:jc w:val="center"/>
              <w:rPr>
                <w:rFonts w:ascii="DejaVu Serif Condensed" w:hAnsi="DejaVu Serif Condensed"/>
                <w:b/>
                <w:sz w:val="18"/>
                <w:szCs w:val="24"/>
              </w:rPr>
            </w:pPr>
            <w:r w:rsidRPr="00646E05">
              <w:rPr>
                <w:rFonts w:ascii="DejaVu Serif Condensed" w:hAnsi="DejaVu Serif Condensed"/>
                <w:b/>
                <w:sz w:val="18"/>
                <w:szCs w:val="24"/>
              </w:rPr>
              <w:t>2023</w:t>
            </w:r>
          </w:p>
        </w:tc>
        <w:tc>
          <w:tcPr>
            <w:tcW w:w="1134" w:type="dxa"/>
            <w:shd w:val="clear" w:color="auto" w:fill="auto"/>
          </w:tcPr>
          <w:p w14:paraId="6C60E7C6" w14:textId="77777777" w:rsidR="00154FB7" w:rsidRPr="00646E05" w:rsidRDefault="00154FB7" w:rsidP="00646E05">
            <w:pPr>
              <w:jc w:val="center"/>
              <w:rPr>
                <w:rFonts w:ascii="DejaVu Serif Condensed" w:hAnsi="DejaVu Serif Condensed"/>
                <w:b/>
                <w:sz w:val="18"/>
                <w:szCs w:val="24"/>
              </w:rPr>
            </w:pPr>
            <w:r w:rsidRPr="00646E05">
              <w:rPr>
                <w:rFonts w:ascii="DejaVu Serif Condensed" w:hAnsi="DejaVu Serif Condensed"/>
                <w:b/>
                <w:sz w:val="18"/>
                <w:szCs w:val="24"/>
              </w:rPr>
              <w:t>Pamplona</w:t>
            </w:r>
          </w:p>
        </w:tc>
        <w:tc>
          <w:tcPr>
            <w:tcW w:w="2410" w:type="dxa"/>
            <w:gridSpan w:val="2"/>
            <w:shd w:val="clear" w:color="auto" w:fill="auto"/>
          </w:tcPr>
          <w:p w14:paraId="5CA8975B" w14:textId="77777777" w:rsidR="00154FB7" w:rsidRPr="00646E05" w:rsidRDefault="00154FB7" w:rsidP="00646E05">
            <w:pPr>
              <w:jc w:val="center"/>
              <w:rPr>
                <w:rFonts w:ascii="DejaVu Serif Condensed" w:hAnsi="DejaVu Serif Condensed"/>
                <w:b/>
                <w:sz w:val="18"/>
                <w:szCs w:val="24"/>
              </w:rPr>
            </w:pPr>
            <w:r w:rsidRPr="00646E05">
              <w:rPr>
                <w:rFonts w:ascii="DejaVu Serif Condensed" w:hAnsi="DejaVu Serif Condensed"/>
                <w:b/>
                <w:sz w:val="18"/>
                <w:szCs w:val="24"/>
              </w:rPr>
              <w:t>Tudela</w:t>
            </w:r>
          </w:p>
        </w:tc>
        <w:tc>
          <w:tcPr>
            <w:tcW w:w="1418" w:type="dxa"/>
            <w:shd w:val="clear" w:color="auto" w:fill="auto"/>
          </w:tcPr>
          <w:p w14:paraId="4AC364C9" w14:textId="77777777" w:rsidR="00154FB7" w:rsidRPr="00646E05" w:rsidRDefault="00154FB7" w:rsidP="00646E05">
            <w:pPr>
              <w:jc w:val="center"/>
              <w:rPr>
                <w:rFonts w:ascii="DejaVu Serif Condensed" w:hAnsi="DejaVu Serif Condensed"/>
                <w:b/>
                <w:sz w:val="18"/>
                <w:szCs w:val="24"/>
              </w:rPr>
            </w:pPr>
            <w:r w:rsidRPr="00646E05">
              <w:rPr>
                <w:rFonts w:ascii="DejaVu Serif Condensed" w:hAnsi="DejaVu Serif Condensed"/>
                <w:b/>
                <w:sz w:val="18"/>
                <w:szCs w:val="24"/>
              </w:rPr>
              <w:t>Total</w:t>
            </w:r>
          </w:p>
        </w:tc>
      </w:tr>
      <w:tr w:rsidR="00154FB7" w14:paraId="7B9E8C0B" w14:textId="77777777" w:rsidTr="00646E05">
        <w:tc>
          <w:tcPr>
            <w:tcW w:w="2263" w:type="dxa"/>
            <w:shd w:val="clear" w:color="auto" w:fill="auto"/>
          </w:tcPr>
          <w:p w14:paraId="6B0283A7" w14:textId="77777777" w:rsidR="00154FB7" w:rsidRPr="00646E05" w:rsidRDefault="00154FB7" w:rsidP="00646E05">
            <w:pPr>
              <w:rPr>
                <w:rFonts w:ascii="DejaVu Serif Condensed" w:hAnsi="DejaVu Serif Condensed"/>
                <w:sz w:val="20"/>
                <w:szCs w:val="24"/>
              </w:rPr>
            </w:pPr>
          </w:p>
        </w:tc>
        <w:tc>
          <w:tcPr>
            <w:tcW w:w="1134" w:type="dxa"/>
            <w:shd w:val="clear" w:color="auto" w:fill="auto"/>
          </w:tcPr>
          <w:p w14:paraId="5A8185F8" w14:textId="77777777" w:rsidR="00154FB7" w:rsidRPr="00646E05" w:rsidRDefault="00154FB7" w:rsidP="00646E05">
            <w:pPr>
              <w:jc w:val="center"/>
              <w:rPr>
                <w:rFonts w:ascii="DejaVu Serif Condensed" w:hAnsi="DejaVu Serif Condensed"/>
                <w:sz w:val="20"/>
                <w:szCs w:val="24"/>
              </w:rPr>
            </w:pPr>
            <w:r w:rsidRPr="00646E05">
              <w:rPr>
                <w:rFonts w:ascii="DejaVu Serif Condensed" w:hAnsi="DejaVu Serif Condensed"/>
                <w:sz w:val="20"/>
                <w:szCs w:val="24"/>
              </w:rPr>
              <w:t>HUN</w:t>
            </w:r>
          </w:p>
        </w:tc>
        <w:tc>
          <w:tcPr>
            <w:tcW w:w="1134" w:type="dxa"/>
            <w:shd w:val="clear" w:color="auto" w:fill="auto"/>
          </w:tcPr>
          <w:p w14:paraId="35FD4EF0" w14:textId="77777777" w:rsidR="00154FB7" w:rsidRPr="00646E05" w:rsidRDefault="00154FB7" w:rsidP="00646E05">
            <w:pPr>
              <w:jc w:val="center"/>
              <w:rPr>
                <w:rFonts w:ascii="DejaVu Serif Condensed" w:hAnsi="DejaVu Serif Condensed"/>
                <w:sz w:val="20"/>
                <w:szCs w:val="24"/>
              </w:rPr>
            </w:pPr>
            <w:r w:rsidRPr="00646E05">
              <w:rPr>
                <w:rFonts w:ascii="DejaVu Serif Condensed" w:hAnsi="DejaVu Serif Condensed"/>
                <w:sz w:val="20"/>
                <w:szCs w:val="24"/>
              </w:rPr>
              <w:t>HRS</w:t>
            </w:r>
          </w:p>
        </w:tc>
        <w:tc>
          <w:tcPr>
            <w:tcW w:w="1276" w:type="dxa"/>
            <w:shd w:val="clear" w:color="auto" w:fill="auto"/>
          </w:tcPr>
          <w:p w14:paraId="51CA30D7" w14:textId="77777777" w:rsidR="00154FB7" w:rsidRPr="00646E05" w:rsidRDefault="00154FB7" w:rsidP="00646E05">
            <w:pPr>
              <w:jc w:val="center"/>
              <w:rPr>
                <w:rFonts w:ascii="DejaVu Serif Condensed" w:hAnsi="DejaVu Serif Condensed"/>
                <w:sz w:val="20"/>
                <w:szCs w:val="24"/>
              </w:rPr>
            </w:pPr>
            <w:r w:rsidRPr="00646E05">
              <w:rPr>
                <w:rFonts w:ascii="DejaVu Serif Condensed" w:hAnsi="DejaVu Serif Condensed"/>
                <w:sz w:val="20"/>
                <w:szCs w:val="24"/>
              </w:rPr>
              <w:t>HSJD - URT</w:t>
            </w:r>
          </w:p>
        </w:tc>
        <w:tc>
          <w:tcPr>
            <w:tcW w:w="1418" w:type="dxa"/>
            <w:shd w:val="clear" w:color="auto" w:fill="auto"/>
          </w:tcPr>
          <w:p w14:paraId="54C09846" w14:textId="77777777" w:rsidR="00154FB7" w:rsidRPr="00646E05" w:rsidRDefault="00154FB7" w:rsidP="00646E05">
            <w:pPr>
              <w:jc w:val="center"/>
              <w:rPr>
                <w:rFonts w:ascii="DejaVu Serif Condensed" w:hAnsi="DejaVu Serif Condensed"/>
                <w:sz w:val="20"/>
                <w:szCs w:val="24"/>
              </w:rPr>
            </w:pPr>
          </w:p>
        </w:tc>
      </w:tr>
      <w:tr w:rsidR="00154FB7" w14:paraId="57B4A6B6" w14:textId="77777777" w:rsidTr="00646E05">
        <w:tc>
          <w:tcPr>
            <w:tcW w:w="2263" w:type="dxa"/>
            <w:shd w:val="clear" w:color="auto" w:fill="auto"/>
          </w:tcPr>
          <w:p w14:paraId="0C6F814E" w14:textId="77777777" w:rsidR="00154FB7" w:rsidRPr="00646E05" w:rsidRDefault="00154FB7" w:rsidP="00646E05">
            <w:pPr>
              <w:rPr>
                <w:rFonts w:ascii="DejaVu Serif Condensed" w:hAnsi="DejaVu Serif Condensed"/>
                <w:sz w:val="20"/>
                <w:szCs w:val="24"/>
              </w:rPr>
            </w:pPr>
            <w:r w:rsidRPr="00646E05">
              <w:rPr>
                <w:rFonts w:ascii="DejaVu Serif Condensed" w:hAnsi="DejaVu Serif Condensed"/>
                <w:sz w:val="20"/>
                <w:szCs w:val="24"/>
              </w:rPr>
              <w:t>Pacientes</w:t>
            </w:r>
          </w:p>
        </w:tc>
        <w:tc>
          <w:tcPr>
            <w:tcW w:w="1134" w:type="dxa"/>
            <w:shd w:val="clear" w:color="auto" w:fill="auto"/>
          </w:tcPr>
          <w:p w14:paraId="2CC031D4" w14:textId="77777777" w:rsidR="00154FB7" w:rsidRPr="00646E05" w:rsidRDefault="00154FB7" w:rsidP="00646E05">
            <w:pPr>
              <w:jc w:val="center"/>
              <w:rPr>
                <w:rFonts w:ascii="DejaVu Serif Condensed" w:hAnsi="DejaVu Serif Condensed"/>
                <w:sz w:val="20"/>
                <w:szCs w:val="24"/>
              </w:rPr>
            </w:pPr>
            <w:r w:rsidRPr="00646E05">
              <w:rPr>
                <w:rFonts w:ascii="DejaVu Serif Condensed" w:hAnsi="DejaVu Serif Condensed"/>
                <w:sz w:val="20"/>
                <w:szCs w:val="24"/>
              </w:rPr>
              <w:t>780</w:t>
            </w:r>
          </w:p>
        </w:tc>
        <w:tc>
          <w:tcPr>
            <w:tcW w:w="1134" w:type="dxa"/>
            <w:shd w:val="clear" w:color="auto" w:fill="auto"/>
          </w:tcPr>
          <w:p w14:paraId="64445719" w14:textId="77777777" w:rsidR="00154FB7" w:rsidRPr="00646E05" w:rsidRDefault="00154FB7" w:rsidP="00646E05">
            <w:pPr>
              <w:jc w:val="center"/>
              <w:rPr>
                <w:rFonts w:ascii="DejaVu Serif Condensed" w:hAnsi="DejaVu Serif Condensed"/>
                <w:sz w:val="20"/>
                <w:szCs w:val="24"/>
              </w:rPr>
            </w:pPr>
            <w:r w:rsidRPr="00646E05">
              <w:rPr>
                <w:rFonts w:ascii="DejaVu Serif Condensed" w:hAnsi="DejaVu Serif Condensed"/>
                <w:sz w:val="20"/>
                <w:szCs w:val="24"/>
              </w:rPr>
              <w:t>142</w:t>
            </w:r>
          </w:p>
        </w:tc>
        <w:tc>
          <w:tcPr>
            <w:tcW w:w="1276" w:type="dxa"/>
            <w:shd w:val="clear" w:color="auto" w:fill="auto"/>
          </w:tcPr>
          <w:p w14:paraId="2CCE460E" w14:textId="77777777" w:rsidR="00154FB7" w:rsidRPr="00646E05" w:rsidRDefault="00154FB7" w:rsidP="00646E05">
            <w:pPr>
              <w:jc w:val="center"/>
              <w:rPr>
                <w:rFonts w:ascii="DejaVu Serif Condensed" w:hAnsi="DejaVu Serif Condensed"/>
                <w:sz w:val="20"/>
                <w:szCs w:val="24"/>
              </w:rPr>
            </w:pPr>
            <w:r w:rsidRPr="00646E05">
              <w:rPr>
                <w:rFonts w:ascii="DejaVu Serif Condensed" w:hAnsi="DejaVu Serif Condensed"/>
                <w:sz w:val="20"/>
                <w:szCs w:val="24"/>
              </w:rPr>
              <w:t>39</w:t>
            </w:r>
          </w:p>
        </w:tc>
        <w:tc>
          <w:tcPr>
            <w:tcW w:w="1418" w:type="dxa"/>
            <w:shd w:val="clear" w:color="auto" w:fill="auto"/>
          </w:tcPr>
          <w:p w14:paraId="0062571D" w14:textId="77777777" w:rsidR="00154FB7" w:rsidRPr="00646E05" w:rsidRDefault="00154FB7" w:rsidP="00646E05">
            <w:pPr>
              <w:jc w:val="center"/>
              <w:rPr>
                <w:rFonts w:ascii="DejaVu Serif Condensed" w:hAnsi="DejaVu Serif Condensed"/>
                <w:sz w:val="20"/>
                <w:szCs w:val="24"/>
              </w:rPr>
            </w:pPr>
            <w:r w:rsidRPr="00646E05">
              <w:rPr>
                <w:rFonts w:ascii="DejaVu Serif Condensed" w:hAnsi="DejaVu Serif Condensed"/>
                <w:sz w:val="20"/>
                <w:szCs w:val="24"/>
              </w:rPr>
              <w:t>961</w:t>
            </w:r>
          </w:p>
        </w:tc>
      </w:tr>
      <w:tr w:rsidR="00154FB7" w14:paraId="3C79C611" w14:textId="77777777" w:rsidTr="00646E05">
        <w:tc>
          <w:tcPr>
            <w:tcW w:w="2263" w:type="dxa"/>
            <w:shd w:val="clear" w:color="auto" w:fill="auto"/>
          </w:tcPr>
          <w:p w14:paraId="486C7048" w14:textId="77777777" w:rsidR="00154FB7" w:rsidRPr="00646E05" w:rsidRDefault="00154FB7" w:rsidP="00646E05">
            <w:pPr>
              <w:rPr>
                <w:rFonts w:ascii="DejaVu Serif Condensed" w:hAnsi="DejaVu Serif Condensed"/>
                <w:sz w:val="20"/>
                <w:szCs w:val="24"/>
              </w:rPr>
            </w:pPr>
            <w:r w:rsidRPr="00646E05">
              <w:rPr>
                <w:rFonts w:ascii="DejaVu Serif Condensed" w:hAnsi="DejaVu Serif Condensed"/>
                <w:sz w:val="20"/>
                <w:szCs w:val="24"/>
              </w:rPr>
              <w:t>Familiares</w:t>
            </w:r>
          </w:p>
        </w:tc>
        <w:tc>
          <w:tcPr>
            <w:tcW w:w="1134" w:type="dxa"/>
            <w:shd w:val="clear" w:color="auto" w:fill="auto"/>
          </w:tcPr>
          <w:p w14:paraId="031C4C0F" w14:textId="77777777" w:rsidR="00154FB7" w:rsidRPr="00646E05" w:rsidRDefault="00154FB7" w:rsidP="00646E05">
            <w:pPr>
              <w:jc w:val="center"/>
              <w:rPr>
                <w:rFonts w:ascii="DejaVu Serif Condensed" w:hAnsi="DejaVu Serif Condensed"/>
                <w:sz w:val="20"/>
                <w:szCs w:val="24"/>
              </w:rPr>
            </w:pPr>
            <w:r w:rsidRPr="00646E05">
              <w:rPr>
                <w:rFonts w:ascii="DejaVu Serif Condensed" w:hAnsi="DejaVu Serif Condensed"/>
                <w:sz w:val="20"/>
                <w:szCs w:val="24"/>
              </w:rPr>
              <w:t>295</w:t>
            </w:r>
          </w:p>
        </w:tc>
        <w:tc>
          <w:tcPr>
            <w:tcW w:w="1134" w:type="dxa"/>
            <w:shd w:val="clear" w:color="auto" w:fill="auto"/>
          </w:tcPr>
          <w:p w14:paraId="6F9E7D04" w14:textId="77777777" w:rsidR="00154FB7" w:rsidRPr="00646E05" w:rsidRDefault="00154FB7" w:rsidP="00646E05">
            <w:pPr>
              <w:jc w:val="center"/>
              <w:rPr>
                <w:rFonts w:ascii="DejaVu Serif Condensed" w:hAnsi="DejaVu Serif Condensed"/>
                <w:sz w:val="20"/>
                <w:szCs w:val="24"/>
              </w:rPr>
            </w:pPr>
            <w:r w:rsidRPr="00646E05">
              <w:rPr>
                <w:rFonts w:ascii="DejaVu Serif Condensed" w:hAnsi="DejaVu Serif Condensed"/>
                <w:sz w:val="20"/>
                <w:szCs w:val="24"/>
              </w:rPr>
              <w:t>55</w:t>
            </w:r>
          </w:p>
        </w:tc>
        <w:tc>
          <w:tcPr>
            <w:tcW w:w="1276" w:type="dxa"/>
            <w:shd w:val="clear" w:color="auto" w:fill="auto"/>
          </w:tcPr>
          <w:p w14:paraId="2E2EEAAF" w14:textId="77777777" w:rsidR="00154FB7" w:rsidRPr="00646E05" w:rsidRDefault="00154FB7" w:rsidP="00646E05">
            <w:pPr>
              <w:jc w:val="center"/>
              <w:rPr>
                <w:rFonts w:ascii="DejaVu Serif Condensed" w:hAnsi="DejaVu Serif Condensed"/>
                <w:sz w:val="20"/>
                <w:szCs w:val="24"/>
              </w:rPr>
            </w:pPr>
            <w:r w:rsidRPr="00646E05">
              <w:rPr>
                <w:rFonts w:ascii="DejaVu Serif Condensed" w:hAnsi="DejaVu Serif Condensed"/>
                <w:sz w:val="20"/>
                <w:szCs w:val="24"/>
              </w:rPr>
              <w:t>11</w:t>
            </w:r>
          </w:p>
        </w:tc>
        <w:tc>
          <w:tcPr>
            <w:tcW w:w="1418" w:type="dxa"/>
            <w:shd w:val="clear" w:color="auto" w:fill="auto"/>
          </w:tcPr>
          <w:p w14:paraId="58EDF917" w14:textId="77777777" w:rsidR="00154FB7" w:rsidRPr="00646E05" w:rsidRDefault="00154FB7" w:rsidP="00646E05">
            <w:pPr>
              <w:jc w:val="center"/>
              <w:rPr>
                <w:rFonts w:ascii="DejaVu Serif Condensed" w:hAnsi="DejaVu Serif Condensed"/>
                <w:sz w:val="20"/>
                <w:szCs w:val="24"/>
              </w:rPr>
            </w:pPr>
            <w:r w:rsidRPr="00646E05">
              <w:rPr>
                <w:rFonts w:ascii="DejaVu Serif Condensed" w:hAnsi="DejaVu Serif Condensed"/>
                <w:sz w:val="20"/>
                <w:szCs w:val="24"/>
              </w:rPr>
              <w:t>361</w:t>
            </w:r>
          </w:p>
        </w:tc>
      </w:tr>
      <w:tr w:rsidR="00154FB7" w14:paraId="77EE502A" w14:textId="77777777" w:rsidTr="00646E05">
        <w:tc>
          <w:tcPr>
            <w:tcW w:w="2263" w:type="dxa"/>
            <w:shd w:val="clear" w:color="auto" w:fill="D9D9D9"/>
          </w:tcPr>
          <w:p w14:paraId="26B0446E" w14:textId="77777777" w:rsidR="00154FB7" w:rsidRPr="00646E05" w:rsidRDefault="00154FB7" w:rsidP="00646E05">
            <w:pPr>
              <w:rPr>
                <w:rFonts w:ascii="DejaVu Serif Condensed" w:hAnsi="DejaVu Serif Condensed"/>
                <w:sz w:val="20"/>
                <w:szCs w:val="24"/>
              </w:rPr>
            </w:pPr>
            <w:r w:rsidRPr="00646E05">
              <w:rPr>
                <w:rFonts w:ascii="DejaVu Serif Condensed" w:hAnsi="DejaVu Serif Condensed"/>
                <w:sz w:val="20"/>
                <w:szCs w:val="24"/>
              </w:rPr>
              <w:t>TOTAL</w:t>
            </w:r>
          </w:p>
        </w:tc>
        <w:tc>
          <w:tcPr>
            <w:tcW w:w="1134" w:type="dxa"/>
            <w:shd w:val="clear" w:color="auto" w:fill="D9D9D9"/>
          </w:tcPr>
          <w:p w14:paraId="533E0A06" w14:textId="77777777" w:rsidR="00154FB7" w:rsidRPr="00646E05" w:rsidRDefault="00154FB7" w:rsidP="00646E05">
            <w:pPr>
              <w:jc w:val="center"/>
              <w:rPr>
                <w:rFonts w:ascii="DejaVu Serif Condensed" w:hAnsi="DejaVu Serif Condensed"/>
                <w:sz w:val="20"/>
                <w:szCs w:val="24"/>
              </w:rPr>
            </w:pPr>
            <w:r w:rsidRPr="00646E05">
              <w:rPr>
                <w:rFonts w:ascii="DejaVu Serif Condensed" w:hAnsi="DejaVu Serif Condensed"/>
                <w:sz w:val="20"/>
                <w:szCs w:val="24"/>
              </w:rPr>
              <w:t>1075</w:t>
            </w:r>
          </w:p>
        </w:tc>
        <w:tc>
          <w:tcPr>
            <w:tcW w:w="1134" w:type="dxa"/>
            <w:shd w:val="clear" w:color="auto" w:fill="D9D9D9"/>
          </w:tcPr>
          <w:p w14:paraId="0E136EC3" w14:textId="77777777" w:rsidR="00154FB7" w:rsidRPr="00646E05" w:rsidRDefault="00154FB7" w:rsidP="00646E05">
            <w:pPr>
              <w:jc w:val="center"/>
              <w:rPr>
                <w:rFonts w:ascii="DejaVu Serif Condensed" w:hAnsi="DejaVu Serif Condensed"/>
                <w:sz w:val="20"/>
                <w:szCs w:val="24"/>
              </w:rPr>
            </w:pPr>
            <w:r w:rsidRPr="00646E05">
              <w:rPr>
                <w:rFonts w:ascii="DejaVu Serif Condensed" w:hAnsi="DejaVu Serif Condensed"/>
                <w:sz w:val="20"/>
                <w:szCs w:val="24"/>
              </w:rPr>
              <w:t>197</w:t>
            </w:r>
          </w:p>
        </w:tc>
        <w:tc>
          <w:tcPr>
            <w:tcW w:w="1276" w:type="dxa"/>
            <w:shd w:val="clear" w:color="auto" w:fill="D9D9D9"/>
          </w:tcPr>
          <w:p w14:paraId="1A8CD581" w14:textId="77777777" w:rsidR="00154FB7" w:rsidRPr="00646E05" w:rsidRDefault="00154FB7" w:rsidP="00646E05">
            <w:pPr>
              <w:jc w:val="center"/>
              <w:rPr>
                <w:rFonts w:ascii="DejaVu Serif Condensed" w:hAnsi="DejaVu Serif Condensed"/>
                <w:sz w:val="20"/>
                <w:szCs w:val="24"/>
              </w:rPr>
            </w:pPr>
            <w:r w:rsidRPr="00646E05">
              <w:rPr>
                <w:rFonts w:ascii="DejaVu Serif Condensed" w:hAnsi="DejaVu Serif Condensed"/>
                <w:sz w:val="20"/>
                <w:szCs w:val="24"/>
              </w:rPr>
              <w:t>50</w:t>
            </w:r>
          </w:p>
        </w:tc>
        <w:tc>
          <w:tcPr>
            <w:tcW w:w="1418" w:type="dxa"/>
            <w:shd w:val="clear" w:color="auto" w:fill="D9D9D9"/>
          </w:tcPr>
          <w:p w14:paraId="27E78537" w14:textId="77777777" w:rsidR="00154FB7" w:rsidRPr="00646E05" w:rsidRDefault="00154FB7" w:rsidP="00646E05">
            <w:pPr>
              <w:jc w:val="center"/>
              <w:rPr>
                <w:rFonts w:ascii="DejaVu Serif Condensed" w:hAnsi="DejaVu Serif Condensed"/>
                <w:sz w:val="20"/>
                <w:szCs w:val="24"/>
              </w:rPr>
            </w:pPr>
            <w:r w:rsidRPr="00646E05">
              <w:rPr>
                <w:rFonts w:ascii="DejaVu Serif Condensed" w:hAnsi="DejaVu Serif Condensed"/>
                <w:sz w:val="20"/>
                <w:szCs w:val="24"/>
              </w:rPr>
              <w:t>1322</w:t>
            </w:r>
          </w:p>
        </w:tc>
      </w:tr>
      <w:tr w:rsidR="00154FB7" w14:paraId="3D58A92D" w14:textId="77777777" w:rsidTr="00646E05">
        <w:tc>
          <w:tcPr>
            <w:tcW w:w="2263" w:type="dxa"/>
            <w:shd w:val="clear" w:color="auto" w:fill="auto"/>
          </w:tcPr>
          <w:p w14:paraId="0C865C83" w14:textId="77777777" w:rsidR="00154FB7" w:rsidRPr="00646E05" w:rsidRDefault="00154FB7" w:rsidP="00646E05">
            <w:pPr>
              <w:rPr>
                <w:rFonts w:ascii="DejaVu Serif Condensed" w:hAnsi="DejaVu Serif Condensed"/>
                <w:sz w:val="20"/>
                <w:szCs w:val="24"/>
              </w:rPr>
            </w:pPr>
            <w:r w:rsidRPr="00646E05">
              <w:rPr>
                <w:rFonts w:ascii="DejaVu Serif Condensed" w:hAnsi="DejaVu Serif Condensed"/>
                <w:sz w:val="20"/>
                <w:szCs w:val="24"/>
              </w:rPr>
              <w:t>Hombres</w:t>
            </w:r>
          </w:p>
        </w:tc>
        <w:tc>
          <w:tcPr>
            <w:tcW w:w="1134" w:type="dxa"/>
            <w:shd w:val="clear" w:color="auto" w:fill="auto"/>
          </w:tcPr>
          <w:p w14:paraId="1997CDCE" w14:textId="77777777" w:rsidR="00154FB7" w:rsidRPr="00646E05" w:rsidRDefault="00154FB7" w:rsidP="00154FB7">
            <w:pPr>
              <w:rPr>
                <w:rFonts w:ascii="DejaVu Serif Condensed" w:hAnsi="DejaVu Serif Condensed"/>
                <w:sz w:val="20"/>
                <w:szCs w:val="24"/>
              </w:rPr>
            </w:pPr>
            <w:r w:rsidRPr="00646E05">
              <w:rPr>
                <w:rFonts w:ascii="DejaVu Serif Condensed" w:hAnsi="DejaVu Serif Condensed"/>
                <w:sz w:val="20"/>
                <w:szCs w:val="24"/>
              </w:rPr>
              <w:t>351 (33%)</w:t>
            </w:r>
          </w:p>
        </w:tc>
        <w:tc>
          <w:tcPr>
            <w:tcW w:w="1134" w:type="dxa"/>
            <w:shd w:val="clear" w:color="auto" w:fill="auto"/>
          </w:tcPr>
          <w:p w14:paraId="6FBF24DC" w14:textId="77777777" w:rsidR="00154FB7" w:rsidRPr="00646E05" w:rsidRDefault="00154FB7" w:rsidP="00154FB7">
            <w:pPr>
              <w:rPr>
                <w:rFonts w:ascii="DejaVu Serif Condensed" w:hAnsi="DejaVu Serif Condensed"/>
                <w:sz w:val="20"/>
                <w:szCs w:val="24"/>
              </w:rPr>
            </w:pPr>
            <w:r w:rsidRPr="00646E05">
              <w:rPr>
                <w:rFonts w:ascii="DejaVu Serif Condensed" w:hAnsi="DejaVu Serif Condensed"/>
                <w:sz w:val="20"/>
                <w:szCs w:val="24"/>
              </w:rPr>
              <w:t>70 (36%)</w:t>
            </w:r>
          </w:p>
        </w:tc>
        <w:tc>
          <w:tcPr>
            <w:tcW w:w="1276" w:type="dxa"/>
            <w:shd w:val="clear" w:color="auto" w:fill="auto"/>
          </w:tcPr>
          <w:p w14:paraId="12F601A3" w14:textId="77777777" w:rsidR="00154FB7" w:rsidRPr="00646E05" w:rsidRDefault="00154FB7" w:rsidP="00154FB7">
            <w:pPr>
              <w:rPr>
                <w:rFonts w:ascii="DejaVu Serif Condensed" w:hAnsi="DejaVu Serif Condensed"/>
                <w:sz w:val="20"/>
                <w:szCs w:val="24"/>
              </w:rPr>
            </w:pPr>
            <w:r w:rsidRPr="00646E05">
              <w:rPr>
                <w:rFonts w:ascii="DejaVu Serif Condensed" w:hAnsi="DejaVu Serif Condensed"/>
                <w:sz w:val="20"/>
                <w:szCs w:val="24"/>
              </w:rPr>
              <w:t>22 (44%)</w:t>
            </w:r>
          </w:p>
        </w:tc>
        <w:tc>
          <w:tcPr>
            <w:tcW w:w="1418" w:type="dxa"/>
            <w:shd w:val="clear" w:color="auto" w:fill="auto"/>
          </w:tcPr>
          <w:p w14:paraId="02A98B7B" w14:textId="77777777" w:rsidR="00154FB7" w:rsidRPr="00646E05" w:rsidRDefault="00154FB7" w:rsidP="00154FB7">
            <w:pPr>
              <w:rPr>
                <w:rFonts w:ascii="DejaVu Serif Condensed" w:hAnsi="DejaVu Serif Condensed"/>
                <w:sz w:val="20"/>
                <w:szCs w:val="24"/>
              </w:rPr>
            </w:pPr>
            <w:r w:rsidRPr="00646E05">
              <w:rPr>
                <w:rFonts w:ascii="DejaVu Serif Condensed" w:hAnsi="DejaVu Serif Condensed"/>
                <w:sz w:val="20"/>
                <w:szCs w:val="24"/>
              </w:rPr>
              <w:t>443 (33,5%)</w:t>
            </w:r>
          </w:p>
        </w:tc>
      </w:tr>
      <w:tr w:rsidR="00154FB7" w14:paraId="774A8C00" w14:textId="77777777" w:rsidTr="00646E05">
        <w:tc>
          <w:tcPr>
            <w:tcW w:w="2263" w:type="dxa"/>
            <w:shd w:val="clear" w:color="auto" w:fill="auto"/>
          </w:tcPr>
          <w:p w14:paraId="0D5F05BC" w14:textId="77777777" w:rsidR="00154FB7" w:rsidRPr="00646E05" w:rsidRDefault="00154FB7" w:rsidP="00646E05">
            <w:pPr>
              <w:rPr>
                <w:rFonts w:ascii="DejaVu Serif Condensed" w:hAnsi="DejaVu Serif Condensed"/>
                <w:sz w:val="20"/>
                <w:szCs w:val="24"/>
              </w:rPr>
            </w:pPr>
            <w:r w:rsidRPr="00646E05">
              <w:rPr>
                <w:rFonts w:ascii="DejaVu Serif Condensed" w:hAnsi="DejaVu Serif Condensed"/>
                <w:sz w:val="20"/>
                <w:szCs w:val="24"/>
              </w:rPr>
              <w:t>Mujeres</w:t>
            </w:r>
          </w:p>
        </w:tc>
        <w:tc>
          <w:tcPr>
            <w:tcW w:w="1134" w:type="dxa"/>
            <w:shd w:val="clear" w:color="auto" w:fill="auto"/>
          </w:tcPr>
          <w:p w14:paraId="116BB45F" w14:textId="77777777" w:rsidR="00154FB7" w:rsidRPr="00646E05" w:rsidRDefault="00154FB7" w:rsidP="00154FB7">
            <w:pPr>
              <w:rPr>
                <w:rFonts w:ascii="DejaVu Serif Condensed" w:hAnsi="DejaVu Serif Condensed"/>
                <w:sz w:val="20"/>
                <w:szCs w:val="24"/>
              </w:rPr>
            </w:pPr>
            <w:r w:rsidRPr="00646E05">
              <w:rPr>
                <w:rFonts w:ascii="DejaVu Serif Condensed" w:hAnsi="DejaVu Serif Condensed"/>
                <w:sz w:val="20"/>
                <w:szCs w:val="24"/>
              </w:rPr>
              <w:t>724 (67%)</w:t>
            </w:r>
          </w:p>
        </w:tc>
        <w:tc>
          <w:tcPr>
            <w:tcW w:w="1134" w:type="dxa"/>
            <w:shd w:val="clear" w:color="auto" w:fill="auto"/>
          </w:tcPr>
          <w:p w14:paraId="6BF36764" w14:textId="77777777" w:rsidR="00154FB7" w:rsidRPr="00646E05" w:rsidRDefault="00154FB7" w:rsidP="00154FB7">
            <w:pPr>
              <w:rPr>
                <w:rFonts w:ascii="DejaVu Serif Condensed" w:hAnsi="DejaVu Serif Condensed"/>
                <w:sz w:val="20"/>
                <w:szCs w:val="24"/>
              </w:rPr>
            </w:pPr>
            <w:r w:rsidRPr="00646E05">
              <w:rPr>
                <w:rFonts w:ascii="DejaVu Serif Condensed" w:hAnsi="DejaVu Serif Condensed"/>
                <w:sz w:val="20"/>
                <w:szCs w:val="24"/>
              </w:rPr>
              <w:t>127 (64%)</w:t>
            </w:r>
          </w:p>
        </w:tc>
        <w:tc>
          <w:tcPr>
            <w:tcW w:w="1276" w:type="dxa"/>
            <w:shd w:val="clear" w:color="auto" w:fill="auto"/>
          </w:tcPr>
          <w:p w14:paraId="73D26115" w14:textId="77777777" w:rsidR="00154FB7" w:rsidRPr="00646E05" w:rsidRDefault="00154FB7" w:rsidP="00154FB7">
            <w:pPr>
              <w:rPr>
                <w:rFonts w:ascii="DejaVu Serif Condensed" w:hAnsi="DejaVu Serif Condensed"/>
                <w:sz w:val="20"/>
                <w:szCs w:val="24"/>
              </w:rPr>
            </w:pPr>
            <w:r w:rsidRPr="00646E05">
              <w:rPr>
                <w:rFonts w:ascii="DejaVu Serif Condensed" w:hAnsi="DejaVu Serif Condensed"/>
                <w:sz w:val="20"/>
                <w:szCs w:val="24"/>
              </w:rPr>
              <w:t>28 (56%)</w:t>
            </w:r>
          </w:p>
        </w:tc>
        <w:tc>
          <w:tcPr>
            <w:tcW w:w="1418" w:type="dxa"/>
            <w:shd w:val="clear" w:color="auto" w:fill="auto"/>
          </w:tcPr>
          <w:p w14:paraId="68E36946" w14:textId="77777777" w:rsidR="00154FB7" w:rsidRPr="00646E05" w:rsidRDefault="00154FB7" w:rsidP="00154FB7">
            <w:pPr>
              <w:rPr>
                <w:rFonts w:ascii="DejaVu Serif Condensed" w:hAnsi="DejaVu Serif Condensed"/>
                <w:sz w:val="20"/>
                <w:szCs w:val="24"/>
              </w:rPr>
            </w:pPr>
            <w:r w:rsidRPr="00646E05">
              <w:rPr>
                <w:rFonts w:ascii="DejaVu Serif Condensed" w:hAnsi="DejaVu Serif Condensed"/>
                <w:sz w:val="20"/>
                <w:szCs w:val="24"/>
              </w:rPr>
              <w:t>879 (66,5%)</w:t>
            </w:r>
          </w:p>
        </w:tc>
      </w:tr>
      <w:tr w:rsidR="00154FB7" w14:paraId="117BE743" w14:textId="77777777" w:rsidTr="00646E05">
        <w:tc>
          <w:tcPr>
            <w:tcW w:w="2263" w:type="dxa"/>
            <w:shd w:val="clear" w:color="auto" w:fill="auto"/>
          </w:tcPr>
          <w:p w14:paraId="01E9D995" w14:textId="77777777" w:rsidR="00154FB7" w:rsidRPr="00646E05" w:rsidRDefault="00154FB7" w:rsidP="00646E05">
            <w:pPr>
              <w:rPr>
                <w:rFonts w:ascii="DejaVu Serif Condensed" w:hAnsi="DejaVu Serif Condensed"/>
                <w:sz w:val="20"/>
                <w:szCs w:val="24"/>
              </w:rPr>
            </w:pPr>
          </w:p>
        </w:tc>
        <w:tc>
          <w:tcPr>
            <w:tcW w:w="1134" w:type="dxa"/>
            <w:shd w:val="clear" w:color="auto" w:fill="auto"/>
          </w:tcPr>
          <w:p w14:paraId="034CED18" w14:textId="77777777" w:rsidR="00154FB7" w:rsidRPr="00646E05" w:rsidRDefault="00154FB7" w:rsidP="00646E05">
            <w:pPr>
              <w:rPr>
                <w:rFonts w:ascii="DejaVu Serif Condensed" w:hAnsi="DejaVu Serif Condensed"/>
                <w:sz w:val="20"/>
                <w:szCs w:val="24"/>
              </w:rPr>
            </w:pPr>
          </w:p>
        </w:tc>
        <w:tc>
          <w:tcPr>
            <w:tcW w:w="1134" w:type="dxa"/>
            <w:shd w:val="clear" w:color="auto" w:fill="auto"/>
          </w:tcPr>
          <w:p w14:paraId="39305B88" w14:textId="77777777" w:rsidR="00154FB7" w:rsidRPr="00646E05" w:rsidRDefault="00154FB7" w:rsidP="00646E05">
            <w:pPr>
              <w:rPr>
                <w:rFonts w:ascii="DejaVu Serif Condensed" w:hAnsi="DejaVu Serif Condensed"/>
                <w:sz w:val="20"/>
                <w:szCs w:val="24"/>
              </w:rPr>
            </w:pPr>
          </w:p>
        </w:tc>
        <w:tc>
          <w:tcPr>
            <w:tcW w:w="1276" w:type="dxa"/>
            <w:shd w:val="clear" w:color="auto" w:fill="auto"/>
          </w:tcPr>
          <w:p w14:paraId="0F344885" w14:textId="77777777" w:rsidR="00154FB7" w:rsidRPr="00646E05" w:rsidRDefault="00154FB7" w:rsidP="00646E05">
            <w:pPr>
              <w:rPr>
                <w:rFonts w:ascii="DejaVu Serif Condensed" w:hAnsi="DejaVu Serif Condensed"/>
                <w:sz w:val="20"/>
                <w:szCs w:val="24"/>
              </w:rPr>
            </w:pPr>
          </w:p>
        </w:tc>
        <w:tc>
          <w:tcPr>
            <w:tcW w:w="1418" w:type="dxa"/>
            <w:shd w:val="clear" w:color="auto" w:fill="auto"/>
          </w:tcPr>
          <w:p w14:paraId="63CED986" w14:textId="77777777" w:rsidR="00154FB7" w:rsidRPr="00646E05" w:rsidRDefault="00154FB7" w:rsidP="00646E05">
            <w:pPr>
              <w:rPr>
                <w:rFonts w:ascii="DejaVu Serif Condensed" w:hAnsi="DejaVu Serif Condensed"/>
                <w:sz w:val="20"/>
                <w:szCs w:val="24"/>
              </w:rPr>
            </w:pPr>
          </w:p>
        </w:tc>
      </w:tr>
      <w:tr w:rsidR="00154FB7" w14:paraId="36DABC4B" w14:textId="77777777" w:rsidTr="00646E05">
        <w:tc>
          <w:tcPr>
            <w:tcW w:w="2263" w:type="dxa"/>
            <w:shd w:val="clear" w:color="auto" w:fill="auto"/>
          </w:tcPr>
          <w:p w14:paraId="5963B94C" w14:textId="77777777" w:rsidR="00154FB7" w:rsidRPr="00646E05" w:rsidRDefault="00154FB7" w:rsidP="00646E05">
            <w:pPr>
              <w:rPr>
                <w:rFonts w:ascii="DejaVu Serif Condensed" w:hAnsi="DejaVu Serif Condensed"/>
                <w:sz w:val="20"/>
                <w:szCs w:val="24"/>
              </w:rPr>
            </w:pPr>
            <w:r w:rsidRPr="00646E05">
              <w:rPr>
                <w:rFonts w:ascii="DejaVu Serif Condensed" w:hAnsi="DejaVu Serif Condensed"/>
                <w:sz w:val="20"/>
                <w:szCs w:val="24"/>
              </w:rPr>
              <w:t>TRIAJE EMOCIONAL</w:t>
            </w:r>
          </w:p>
        </w:tc>
        <w:tc>
          <w:tcPr>
            <w:tcW w:w="3544" w:type="dxa"/>
            <w:gridSpan w:val="3"/>
            <w:shd w:val="clear" w:color="auto" w:fill="auto"/>
          </w:tcPr>
          <w:p w14:paraId="61C88F25" w14:textId="77777777" w:rsidR="00154FB7" w:rsidRPr="00646E05" w:rsidRDefault="00154FB7" w:rsidP="00646E05">
            <w:pPr>
              <w:rPr>
                <w:rFonts w:ascii="DejaVu Serif Condensed" w:hAnsi="DejaVu Serif Condensed"/>
                <w:sz w:val="20"/>
                <w:szCs w:val="24"/>
              </w:rPr>
            </w:pPr>
          </w:p>
        </w:tc>
        <w:tc>
          <w:tcPr>
            <w:tcW w:w="1418" w:type="dxa"/>
            <w:shd w:val="clear" w:color="auto" w:fill="auto"/>
          </w:tcPr>
          <w:p w14:paraId="662865EA" w14:textId="77777777" w:rsidR="00154FB7" w:rsidRPr="00646E05" w:rsidRDefault="00154FB7" w:rsidP="00646E05">
            <w:pPr>
              <w:rPr>
                <w:rFonts w:ascii="DejaVu Serif Condensed" w:hAnsi="DejaVu Serif Condensed"/>
                <w:sz w:val="20"/>
                <w:szCs w:val="24"/>
              </w:rPr>
            </w:pPr>
          </w:p>
        </w:tc>
      </w:tr>
      <w:tr w:rsidR="00154FB7" w14:paraId="532E2C19" w14:textId="77777777" w:rsidTr="00646E05">
        <w:tc>
          <w:tcPr>
            <w:tcW w:w="2263" w:type="dxa"/>
            <w:shd w:val="clear" w:color="auto" w:fill="auto"/>
          </w:tcPr>
          <w:p w14:paraId="00764D83" w14:textId="77777777" w:rsidR="00154FB7" w:rsidRPr="00646E05" w:rsidRDefault="00154FB7" w:rsidP="00646E05">
            <w:pPr>
              <w:rPr>
                <w:rFonts w:ascii="DejaVu Serif Condensed" w:hAnsi="DejaVu Serif Condensed"/>
                <w:sz w:val="20"/>
                <w:szCs w:val="24"/>
              </w:rPr>
            </w:pPr>
            <w:r w:rsidRPr="00646E05">
              <w:rPr>
                <w:rFonts w:ascii="DejaVu Serif Condensed" w:hAnsi="DejaVu Serif Condensed"/>
                <w:sz w:val="20"/>
                <w:szCs w:val="24"/>
              </w:rPr>
              <w:t>Pacientes contactados</w:t>
            </w:r>
          </w:p>
        </w:tc>
        <w:tc>
          <w:tcPr>
            <w:tcW w:w="3544" w:type="dxa"/>
            <w:gridSpan w:val="3"/>
            <w:shd w:val="clear" w:color="auto" w:fill="auto"/>
            <w:vAlign w:val="center"/>
          </w:tcPr>
          <w:p w14:paraId="558839E9" w14:textId="77777777" w:rsidR="00154FB7" w:rsidRPr="00646E05" w:rsidRDefault="00154FB7" w:rsidP="00646E05">
            <w:pPr>
              <w:jc w:val="center"/>
              <w:rPr>
                <w:rFonts w:ascii="DejaVu Serif Condensed" w:hAnsi="DejaVu Serif Condensed"/>
                <w:sz w:val="20"/>
                <w:szCs w:val="24"/>
              </w:rPr>
            </w:pPr>
            <w:r w:rsidRPr="00646E05">
              <w:rPr>
                <w:rFonts w:ascii="DejaVu Serif Condensed" w:hAnsi="DejaVu Serif Condensed"/>
                <w:sz w:val="20"/>
                <w:szCs w:val="24"/>
              </w:rPr>
              <w:t>1862 pacientes</w:t>
            </w:r>
          </w:p>
        </w:tc>
        <w:tc>
          <w:tcPr>
            <w:tcW w:w="1418" w:type="dxa"/>
            <w:shd w:val="clear" w:color="auto" w:fill="auto"/>
          </w:tcPr>
          <w:p w14:paraId="662276A3" w14:textId="77777777" w:rsidR="00154FB7" w:rsidRPr="00646E05" w:rsidRDefault="00154FB7" w:rsidP="00646E05">
            <w:pPr>
              <w:rPr>
                <w:rFonts w:ascii="DejaVu Serif Condensed" w:hAnsi="DejaVu Serif Condensed"/>
                <w:sz w:val="20"/>
                <w:szCs w:val="24"/>
              </w:rPr>
            </w:pPr>
          </w:p>
        </w:tc>
      </w:tr>
      <w:tr w:rsidR="00154FB7" w14:paraId="01B845D1" w14:textId="77777777" w:rsidTr="00646E05">
        <w:tc>
          <w:tcPr>
            <w:tcW w:w="2263" w:type="dxa"/>
            <w:shd w:val="clear" w:color="auto" w:fill="auto"/>
          </w:tcPr>
          <w:p w14:paraId="2D5E8F9A" w14:textId="77777777" w:rsidR="00154FB7" w:rsidRPr="00646E05" w:rsidRDefault="00154FB7" w:rsidP="00646E05">
            <w:pPr>
              <w:rPr>
                <w:rFonts w:ascii="DejaVu Serif Condensed" w:hAnsi="DejaVu Serif Condensed"/>
                <w:sz w:val="20"/>
                <w:szCs w:val="24"/>
              </w:rPr>
            </w:pPr>
            <w:r w:rsidRPr="00646E05">
              <w:rPr>
                <w:rFonts w:ascii="DejaVu Serif Condensed" w:hAnsi="DejaVu Serif Condensed"/>
                <w:sz w:val="20"/>
                <w:szCs w:val="24"/>
              </w:rPr>
              <w:t xml:space="preserve">Pacientes derivados a </w:t>
            </w:r>
            <w:proofErr w:type="spellStart"/>
            <w:r w:rsidRPr="00646E05">
              <w:rPr>
                <w:rFonts w:ascii="DejaVu Serif Condensed" w:hAnsi="DejaVu Serif Condensed"/>
                <w:sz w:val="20"/>
                <w:szCs w:val="24"/>
              </w:rPr>
              <w:t>Serv</w:t>
            </w:r>
            <w:proofErr w:type="spellEnd"/>
            <w:r w:rsidRPr="00646E05">
              <w:rPr>
                <w:rFonts w:ascii="DejaVu Serif Condensed" w:hAnsi="DejaVu Serif Condensed"/>
                <w:sz w:val="20"/>
                <w:szCs w:val="24"/>
              </w:rPr>
              <w:t>. Psicooncología</w:t>
            </w:r>
          </w:p>
        </w:tc>
        <w:tc>
          <w:tcPr>
            <w:tcW w:w="3544" w:type="dxa"/>
            <w:gridSpan w:val="3"/>
            <w:shd w:val="clear" w:color="auto" w:fill="auto"/>
            <w:vAlign w:val="center"/>
          </w:tcPr>
          <w:p w14:paraId="1FB7DC97" w14:textId="77777777" w:rsidR="00154FB7" w:rsidRPr="00646E05" w:rsidRDefault="00154FB7" w:rsidP="00646E05">
            <w:pPr>
              <w:jc w:val="center"/>
              <w:rPr>
                <w:rFonts w:ascii="DejaVu Serif Condensed" w:hAnsi="DejaVu Serif Condensed"/>
                <w:sz w:val="20"/>
                <w:szCs w:val="24"/>
              </w:rPr>
            </w:pPr>
            <w:r w:rsidRPr="00646E05">
              <w:rPr>
                <w:rFonts w:ascii="DejaVu Serif Condensed" w:hAnsi="DejaVu Serif Condensed"/>
                <w:sz w:val="20"/>
                <w:szCs w:val="24"/>
              </w:rPr>
              <w:t>132 pacientes</w:t>
            </w:r>
          </w:p>
        </w:tc>
        <w:tc>
          <w:tcPr>
            <w:tcW w:w="1418" w:type="dxa"/>
            <w:shd w:val="clear" w:color="auto" w:fill="auto"/>
          </w:tcPr>
          <w:p w14:paraId="6B9657EE" w14:textId="77777777" w:rsidR="00154FB7" w:rsidRPr="00646E05" w:rsidRDefault="00154FB7" w:rsidP="00646E05">
            <w:pPr>
              <w:rPr>
                <w:rFonts w:ascii="DejaVu Serif Condensed" w:hAnsi="DejaVu Serif Condensed"/>
                <w:sz w:val="20"/>
                <w:szCs w:val="24"/>
              </w:rPr>
            </w:pPr>
          </w:p>
        </w:tc>
      </w:tr>
    </w:tbl>
    <w:p w14:paraId="155B1C40" w14:textId="77777777" w:rsidR="00154FB7" w:rsidRDefault="00154FB7" w:rsidP="009546B7">
      <w:pPr>
        <w:spacing w:line="360" w:lineRule="auto"/>
        <w:jc w:val="both"/>
        <w:rPr>
          <w:rFonts w:ascii="DejaVu Serif Condensed" w:hAnsi="DejaVu Serif Condensed"/>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114"/>
        <w:gridCol w:w="1012"/>
        <w:gridCol w:w="993"/>
        <w:gridCol w:w="1417"/>
        <w:gridCol w:w="1559"/>
      </w:tblGrid>
      <w:tr w:rsidR="00154FB7" w14:paraId="1A3BB949" w14:textId="77777777" w:rsidTr="00646E05">
        <w:tc>
          <w:tcPr>
            <w:tcW w:w="2405" w:type="dxa"/>
            <w:shd w:val="clear" w:color="auto" w:fill="BDD6EE"/>
          </w:tcPr>
          <w:p w14:paraId="63577501" w14:textId="77777777" w:rsidR="00154FB7" w:rsidRPr="00646E05" w:rsidRDefault="00154FB7" w:rsidP="00646E05">
            <w:pPr>
              <w:jc w:val="center"/>
              <w:rPr>
                <w:rFonts w:ascii="DejaVu Serif Condensed" w:hAnsi="DejaVu Serif Condensed"/>
                <w:b/>
                <w:sz w:val="20"/>
                <w:szCs w:val="24"/>
              </w:rPr>
            </w:pPr>
            <w:r w:rsidRPr="00646E05">
              <w:rPr>
                <w:rFonts w:ascii="DejaVu Serif Condensed" w:hAnsi="DejaVu Serif Condensed"/>
                <w:b/>
                <w:sz w:val="20"/>
                <w:szCs w:val="24"/>
              </w:rPr>
              <w:t>2023</w:t>
            </w:r>
          </w:p>
        </w:tc>
        <w:tc>
          <w:tcPr>
            <w:tcW w:w="1114" w:type="dxa"/>
            <w:shd w:val="clear" w:color="auto" w:fill="auto"/>
          </w:tcPr>
          <w:p w14:paraId="2D308939" w14:textId="77777777" w:rsidR="00154FB7" w:rsidRPr="00646E05" w:rsidRDefault="00154FB7" w:rsidP="00646E05">
            <w:pPr>
              <w:rPr>
                <w:rFonts w:ascii="DejaVu Serif Condensed" w:hAnsi="DejaVu Serif Condensed"/>
                <w:b/>
                <w:sz w:val="20"/>
                <w:szCs w:val="24"/>
              </w:rPr>
            </w:pPr>
            <w:r w:rsidRPr="00646E05">
              <w:rPr>
                <w:rFonts w:ascii="DejaVu Serif Condensed" w:hAnsi="DejaVu Serif Condensed"/>
                <w:b/>
                <w:sz w:val="20"/>
                <w:szCs w:val="24"/>
              </w:rPr>
              <w:t>Pamplona</w:t>
            </w:r>
          </w:p>
        </w:tc>
        <w:tc>
          <w:tcPr>
            <w:tcW w:w="1012" w:type="dxa"/>
            <w:shd w:val="clear" w:color="auto" w:fill="auto"/>
          </w:tcPr>
          <w:p w14:paraId="3A0D0BBA" w14:textId="77777777" w:rsidR="00154FB7" w:rsidRPr="00646E05" w:rsidRDefault="00154FB7" w:rsidP="00646E05">
            <w:pPr>
              <w:rPr>
                <w:rFonts w:ascii="DejaVu Serif Condensed" w:hAnsi="DejaVu Serif Condensed"/>
                <w:b/>
                <w:sz w:val="20"/>
                <w:szCs w:val="24"/>
              </w:rPr>
            </w:pPr>
            <w:r w:rsidRPr="00646E05">
              <w:rPr>
                <w:rFonts w:ascii="DejaVu Serif Condensed" w:hAnsi="DejaVu Serif Condensed"/>
                <w:b/>
                <w:sz w:val="20"/>
                <w:szCs w:val="24"/>
              </w:rPr>
              <w:t>Tudela</w:t>
            </w:r>
          </w:p>
        </w:tc>
        <w:tc>
          <w:tcPr>
            <w:tcW w:w="993" w:type="dxa"/>
            <w:shd w:val="clear" w:color="auto" w:fill="auto"/>
          </w:tcPr>
          <w:p w14:paraId="2187A501" w14:textId="77777777" w:rsidR="00154FB7" w:rsidRPr="00646E05" w:rsidRDefault="00154FB7" w:rsidP="00646E05">
            <w:pPr>
              <w:rPr>
                <w:rFonts w:ascii="DejaVu Serif Condensed" w:hAnsi="DejaVu Serif Condensed"/>
                <w:b/>
                <w:sz w:val="20"/>
                <w:szCs w:val="24"/>
              </w:rPr>
            </w:pPr>
            <w:proofErr w:type="spellStart"/>
            <w:r w:rsidRPr="00646E05">
              <w:rPr>
                <w:rFonts w:ascii="DejaVu Serif Condensed" w:hAnsi="DejaVu Serif Condensed"/>
                <w:b/>
                <w:sz w:val="20"/>
                <w:szCs w:val="24"/>
              </w:rPr>
              <w:t>On</w:t>
            </w:r>
            <w:proofErr w:type="spellEnd"/>
            <w:r w:rsidRPr="00646E05">
              <w:rPr>
                <w:rFonts w:ascii="DejaVu Serif Condensed" w:hAnsi="DejaVu Serif Condensed"/>
                <w:b/>
                <w:sz w:val="20"/>
                <w:szCs w:val="24"/>
              </w:rPr>
              <w:t xml:space="preserve"> line</w:t>
            </w:r>
          </w:p>
        </w:tc>
        <w:tc>
          <w:tcPr>
            <w:tcW w:w="1417" w:type="dxa"/>
            <w:shd w:val="clear" w:color="auto" w:fill="auto"/>
          </w:tcPr>
          <w:p w14:paraId="6BD1E74F" w14:textId="77777777" w:rsidR="00154FB7" w:rsidRPr="00646E05" w:rsidRDefault="00154FB7" w:rsidP="00646E05">
            <w:pPr>
              <w:rPr>
                <w:rFonts w:ascii="DejaVu Serif Condensed" w:hAnsi="DejaVu Serif Condensed"/>
                <w:b/>
                <w:sz w:val="20"/>
                <w:szCs w:val="24"/>
              </w:rPr>
            </w:pPr>
            <w:r w:rsidRPr="00646E05">
              <w:rPr>
                <w:rFonts w:ascii="DejaVu Serif Condensed" w:hAnsi="DejaVu Serif Condensed"/>
                <w:b/>
                <w:sz w:val="20"/>
                <w:szCs w:val="24"/>
              </w:rPr>
              <w:t>Total</w:t>
            </w:r>
          </w:p>
        </w:tc>
        <w:tc>
          <w:tcPr>
            <w:tcW w:w="1559" w:type="dxa"/>
            <w:shd w:val="clear" w:color="auto" w:fill="C5E0B3"/>
          </w:tcPr>
          <w:p w14:paraId="6EA3BAA2" w14:textId="77777777" w:rsidR="00154FB7" w:rsidRPr="00646E05" w:rsidRDefault="00154FB7" w:rsidP="00646E05">
            <w:pPr>
              <w:jc w:val="center"/>
              <w:rPr>
                <w:rFonts w:ascii="DejaVu Serif Condensed" w:hAnsi="DejaVu Serif Condensed"/>
                <w:b/>
                <w:sz w:val="20"/>
                <w:szCs w:val="24"/>
              </w:rPr>
            </w:pPr>
            <w:r w:rsidRPr="00646E05">
              <w:rPr>
                <w:rFonts w:ascii="DejaVu Serif Condensed" w:hAnsi="DejaVu Serif Condensed"/>
                <w:b/>
                <w:sz w:val="20"/>
                <w:szCs w:val="24"/>
              </w:rPr>
              <w:t>2022</w:t>
            </w:r>
          </w:p>
        </w:tc>
      </w:tr>
      <w:tr w:rsidR="00154FB7" w14:paraId="7E84AFCB" w14:textId="77777777" w:rsidTr="00646E05">
        <w:tc>
          <w:tcPr>
            <w:tcW w:w="2405" w:type="dxa"/>
            <w:shd w:val="clear" w:color="auto" w:fill="auto"/>
          </w:tcPr>
          <w:p w14:paraId="003FF6AC" w14:textId="77777777" w:rsidR="00154FB7" w:rsidRPr="00646E05" w:rsidRDefault="00154FB7" w:rsidP="00646E05">
            <w:pPr>
              <w:rPr>
                <w:rFonts w:ascii="DejaVu Serif Condensed" w:hAnsi="DejaVu Serif Condensed"/>
                <w:sz w:val="20"/>
                <w:szCs w:val="24"/>
              </w:rPr>
            </w:pPr>
            <w:r w:rsidRPr="00646E05">
              <w:rPr>
                <w:rFonts w:ascii="DejaVu Serif Condensed" w:hAnsi="DejaVu Serif Condensed"/>
                <w:sz w:val="20"/>
                <w:szCs w:val="24"/>
              </w:rPr>
              <w:t>Mindfulness</w:t>
            </w:r>
          </w:p>
        </w:tc>
        <w:tc>
          <w:tcPr>
            <w:tcW w:w="1114" w:type="dxa"/>
            <w:shd w:val="clear" w:color="auto" w:fill="auto"/>
          </w:tcPr>
          <w:p w14:paraId="30E6CD19" w14:textId="77777777" w:rsidR="00154FB7" w:rsidRPr="00646E05" w:rsidRDefault="00154FB7" w:rsidP="00646E05">
            <w:pPr>
              <w:rPr>
                <w:rFonts w:ascii="DejaVu Serif Condensed" w:hAnsi="DejaVu Serif Condensed"/>
                <w:sz w:val="20"/>
                <w:szCs w:val="24"/>
              </w:rPr>
            </w:pPr>
            <w:r w:rsidRPr="00646E05">
              <w:rPr>
                <w:rFonts w:ascii="DejaVu Serif Condensed" w:hAnsi="DejaVu Serif Condensed"/>
                <w:sz w:val="20"/>
                <w:szCs w:val="24"/>
              </w:rPr>
              <w:t>1 grupo</w:t>
            </w:r>
          </w:p>
        </w:tc>
        <w:tc>
          <w:tcPr>
            <w:tcW w:w="1012" w:type="dxa"/>
            <w:shd w:val="clear" w:color="auto" w:fill="auto"/>
          </w:tcPr>
          <w:p w14:paraId="2156FCCC" w14:textId="77777777" w:rsidR="00154FB7" w:rsidRPr="00646E05" w:rsidRDefault="00154FB7" w:rsidP="00646E05">
            <w:pPr>
              <w:rPr>
                <w:rFonts w:ascii="DejaVu Serif Condensed" w:hAnsi="DejaVu Serif Condensed"/>
                <w:sz w:val="20"/>
                <w:szCs w:val="24"/>
              </w:rPr>
            </w:pPr>
            <w:r w:rsidRPr="00646E05">
              <w:rPr>
                <w:rFonts w:ascii="DejaVu Serif Condensed" w:hAnsi="DejaVu Serif Condensed"/>
                <w:sz w:val="20"/>
                <w:szCs w:val="24"/>
              </w:rPr>
              <w:t>1 grupo</w:t>
            </w:r>
          </w:p>
        </w:tc>
        <w:tc>
          <w:tcPr>
            <w:tcW w:w="993" w:type="dxa"/>
            <w:shd w:val="clear" w:color="auto" w:fill="auto"/>
          </w:tcPr>
          <w:p w14:paraId="212CCF44" w14:textId="77777777" w:rsidR="00154FB7" w:rsidRPr="00646E05" w:rsidRDefault="00154FB7" w:rsidP="00646E05">
            <w:pPr>
              <w:rPr>
                <w:rFonts w:ascii="DejaVu Serif Condensed" w:hAnsi="DejaVu Serif Condensed"/>
                <w:sz w:val="20"/>
                <w:szCs w:val="24"/>
              </w:rPr>
            </w:pPr>
          </w:p>
        </w:tc>
        <w:tc>
          <w:tcPr>
            <w:tcW w:w="1417" w:type="dxa"/>
            <w:shd w:val="clear" w:color="auto" w:fill="auto"/>
          </w:tcPr>
          <w:p w14:paraId="4F181D2C" w14:textId="77777777" w:rsidR="00154FB7" w:rsidRPr="00646E05" w:rsidRDefault="00154FB7" w:rsidP="00646E05">
            <w:pPr>
              <w:rPr>
                <w:rFonts w:ascii="DejaVu Serif Condensed" w:hAnsi="DejaVu Serif Condensed"/>
                <w:sz w:val="20"/>
                <w:szCs w:val="24"/>
              </w:rPr>
            </w:pPr>
            <w:r w:rsidRPr="00646E05">
              <w:rPr>
                <w:rFonts w:ascii="DejaVu Serif Condensed" w:hAnsi="DejaVu Serif Condensed"/>
                <w:sz w:val="20"/>
                <w:szCs w:val="24"/>
              </w:rPr>
              <w:t>32 pacientes</w:t>
            </w:r>
          </w:p>
        </w:tc>
        <w:tc>
          <w:tcPr>
            <w:tcW w:w="1559" w:type="dxa"/>
            <w:shd w:val="clear" w:color="auto" w:fill="auto"/>
          </w:tcPr>
          <w:p w14:paraId="6B240709" w14:textId="77777777" w:rsidR="00154FB7" w:rsidRPr="00646E05" w:rsidRDefault="00154FB7" w:rsidP="00646E05">
            <w:pPr>
              <w:pStyle w:val="Prrafodelista"/>
              <w:numPr>
                <w:ilvl w:val="0"/>
                <w:numId w:val="1"/>
              </w:numPr>
              <w:ind w:left="118" w:hanging="202"/>
              <w:rPr>
                <w:rFonts w:ascii="DejaVu Serif Condensed" w:eastAsia="Times New Roman" w:hAnsi="DejaVu Serif Condensed" w:cs="Times New Roman"/>
                <w:sz w:val="20"/>
                <w:szCs w:val="24"/>
                <w:lang w:val="es-ES_tradnl" w:eastAsia="es-ES"/>
              </w:rPr>
            </w:pPr>
            <w:r w:rsidRPr="00646E05">
              <w:rPr>
                <w:rFonts w:ascii="DejaVu Serif Condensed" w:eastAsia="Times New Roman" w:hAnsi="DejaVu Serif Condensed" w:cs="Times New Roman"/>
                <w:sz w:val="20"/>
                <w:szCs w:val="24"/>
                <w:lang w:val="es-ES_tradnl" w:eastAsia="es-ES"/>
              </w:rPr>
              <w:t>18 pacientes</w:t>
            </w:r>
          </w:p>
          <w:p w14:paraId="602ECD3E" w14:textId="77777777" w:rsidR="00154FB7" w:rsidRPr="00646E05" w:rsidRDefault="00154FB7" w:rsidP="00646E05">
            <w:pPr>
              <w:pStyle w:val="Prrafodelista"/>
              <w:numPr>
                <w:ilvl w:val="0"/>
                <w:numId w:val="1"/>
              </w:numPr>
              <w:ind w:left="118" w:hanging="202"/>
              <w:rPr>
                <w:rFonts w:ascii="DejaVu Serif Condensed" w:eastAsia="Times New Roman" w:hAnsi="DejaVu Serif Condensed" w:cs="Times New Roman"/>
                <w:sz w:val="20"/>
                <w:szCs w:val="24"/>
                <w:lang w:val="es-ES_tradnl" w:eastAsia="es-ES"/>
              </w:rPr>
            </w:pPr>
            <w:r w:rsidRPr="00646E05">
              <w:rPr>
                <w:rFonts w:ascii="DejaVu Serif Condensed" w:eastAsia="Times New Roman" w:hAnsi="DejaVu Serif Condensed" w:cs="Times New Roman"/>
                <w:sz w:val="20"/>
                <w:szCs w:val="24"/>
                <w:lang w:val="es-ES_tradnl" w:eastAsia="es-ES"/>
              </w:rPr>
              <w:t>2 grupos</w:t>
            </w:r>
          </w:p>
        </w:tc>
      </w:tr>
      <w:tr w:rsidR="00154FB7" w14:paraId="45D2062E" w14:textId="77777777" w:rsidTr="00646E05">
        <w:tc>
          <w:tcPr>
            <w:tcW w:w="2405" w:type="dxa"/>
            <w:shd w:val="clear" w:color="auto" w:fill="auto"/>
          </w:tcPr>
          <w:p w14:paraId="4358EAA5" w14:textId="77777777" w:rsidR="00154FB7" w:rsidRPr="00646E05" w:rsidRDefault="00154FB7" w:rsidP="00646E05">
            <w:pPr>
              <w:rPr>
                <w:rFonts w:ascii="DejaVu Serif Condensed" w:hAnsi="DejaVu Serif Condensed"/>
                <w:sz w:val="20"/>
                <w:szCs w:val="24"/>
              </w:rPr>
            </w:pPr>
            <w:r w:rsidRPr="00646E05">
              <w:rPr>
                <w:rFonts w:ascii="DejaVu Serif Condensed" w:hAnsi="DejaVu Serif Condensed"/>
                <w:sz w:val="20"/>
                <w:szCs w:val="24"/>
              </w:rPr>
              <w:t>Miedo a la recaía</w:t>
            </w:r>
          </w:p>
        </w:tc>
        <w:tc>
          <w:tcPr>
            <w:tcW w:w="1114" w:type="dxa"/>
            <w:shd w:val="clear" w:color="auto" w:fill="auto"/>
          </w:tcPr>
          <w:p w14:paraId="452E84FF" w14:textId="77777777" w:rsidR="00154FB7" w:rsidRPr="00646E05" w:rsidRDefault="00154FB7" w:rsidP="00646E05">
            <w:pPr>
              <w:rPr>
                <w:rFonts w:ascii="DejaVu Serif Condensed" w:hAnsi="DejaVu Serif Condensed"/>
                <w:sz w:val="20"/>
                <w:szCs w:val="24"/>
              </w:rPr>
            </w:pPr>
            <w:r w:rsidRPr="00646E05">
              <w:rPr>
                <w:rFonts w:ascii="DejaVu Serif Condensed" w:hAnsi="DejaVu Serif Condensed"/>
                <w:sz w:val="20"/>
                <w:szCs w:val="24"/>
              </w:rPr>
              <w:t>1 grupo</w:t>
            </w:r>
          </w:p>
        </w:tc>
        <w:tc>
          <w:tcPr>
            <w:tcW w:w="1012" w:type="dxa"/>
            <w:shd w:val="clear" w:color="auto" w:fill="auto"/>
          </w:tcPr>
          <w:p w14:paraId="24B1084D" w14:textId="77777777" w:rsidR="00154FB7" w:rsidRPr="00646E05" w:rsidRDefault="00154FB7" w:rsidP="00646E05">
            <w:pPr>
              <w:rPr>
                <w:rFonts w:ascii="DejaVu Serif Condensed" w:hAnsi="DejaVu Serif Condensed"/>
                <w:sz w:val="20"/>
                <w:szCs w:val="24"/>
              </w:rPr>
            </w:pPr>
            <w:r w:rsidRPr="00646E05">
              <w:rPr>
                <w:rFonts w:ascii="DejaVu Serif Condensed" w:hAnsi="DejaVu Serif Condensed"/>
                <w:sz w:val="20"/>
                <w:szCs w:val="24"/>
              </w:rPr>
              <w:t>1 grupo</w:t>
            </w:r>
          </w:p>
        </w:tc>
        <w:tc>
          <w:tcPr>
            <w:tcW w:w="993" w:type="dxa"/>
            <w:shd w:val="clear" w:color="auto" w:fill="auto"/>
          </w:tcPr>
          <w:p w14:paraId="36982766" w14:textId="77777777" w:rsidR="00154FB7" w:rsidRPr="00646E05" w:rsidRDefault="00154FB7" w:rsidP="00646E05">
            <w:pPr>
              <w:rPr>
                <w:rFonts w:ascii="DejaVu Serif Condensed" w:hAnsi="DejaVu Serif Condensed"/>
                <w:sz w:val="20"/>
                <w:szCs w:val="24"/>
              </w:rPr>
            </w:pPr>
          </w:p>
        </w:tc>
        <w:tc>
          <w:tcPr>
            <w:tcW w:w="1417" w:type="dxa"/>
            <w:shd w:val="clear" w:color="auto" w:fill="auto"/>
          </w:tcPr>
          <w:p w14:paraId="062C3B17" w14:textId="77777777" w:rsidR="00154FB7" w:rsidRPr="00646E05" w:rsidRDefault="00154FB7" w:rsidP="00646E05">
            <w:pPr>
              <w:rPr>
                <w:rFonts w:ascii="DejaVu Serif Condensed" w:hAnsi="DejaVu Serif Condensed"/>
                <w:sz w:val="20"/>
                <w:szCs w:val="24"/>
              </w:rPr>
            </w:pPr>
            <w:r w:rsidRPr="00646E05">
              <w:rPr>
                <w:rFonts w:ascii="DejaVu Serif Condensed" w:hAnsi="DejaVu Serif Condensed"/>
                <w:sz w:val="20"/>
                <w:szCs w:val="24"/>
              </w:rPr>
              <w:t>10 pacientes</w:t>
            </w:r>
          </w:p>
        </w:tc>
        <w:tc>
          <w:tcPr>
            <w:tcW w:w="1559" w:type="dxa"/>
            <w:shd w:val="clear" w:color="auto" w:fill="auto"/>
          </w:tcPr>
          <w:p w14:paraId="69E39C52" w14:textId="77777777" w:rsidR="00154FB7" w:rsidRPr="00646E05" w:rsidRDefault="00154FB7" w:rsidP="00646E05">
            <w:pPr>
              <w:pStyle w:val="Prrafodelista"/>
              <w:numPr>
                <w:ilvl w:val="0"/>
                <w:numId w:val="1"/>
              </w:numPr>
              <w:ind w:left="118" w:hanging="202"/>
              <w:rPr>
                <w:rFonts w:ascii="DejaVu Serif Condensed" w:eastAsia="Times New Roman" w:hAnsi="DejaVu Serif Condensed" w:cs="Times New Roman"/>
                <w:sz w:val="20"/>
                <w:szCs w:val="24"/>
                <w:lang w:val="es-ES_tradnl" w:eastAsia="es-ES"/>
              </w:rPr>
            </w:pPr>
            <w:r w:rsidRPr="00646E05">
              <w:rPr>
                <w:rFonts w:ascii="DejaVu Serif Condensed" w:eastAsia="Times New Roman" w:hAnsi="DejaVu Serif Condensed" w:cs="Times New Roman"/>
                <w:sz w:val="20"/>
                <w:szCs w:val="24"/>
                <w:lang w:val="es-ES_tradnl" w:eastAsia="es-ES"/>
              </w:rPr>
              <w:t>20 pacientes</w:t>
            </w:r>
          </w:p>
          <w:p w14:paraId="5BF0F41E" w14:textId="77777777" w:rsidR="00154FB7" w:rsidRPr="00646E05" w:rsidRDefault="00154FB7" w:rsidP="00646E05">
            <w:pPr>
              <w:pStyle w:val="Prrafodelista"/>
              <w:numPr>
                <w:ilvl w:val="0"/>
                <w:numId w:val="1"/>
              </w:numPr>
              <w:ind w:left="118" w:hanging="202"/>
              <w:rPr>
                <w:rFonts w:ascii="DejaVu Serif Condensed" w:eastAsia="Times New Roman" w:hAnsi="DejaVu Serif Condensed" w:cs="Times New Roman"/>
                <w:sz w:val="20"/>
                <w:szCs w:val="24"/>
                <w:lang w:val="es-ES_tradnl" w:eastAsia="es-ES"/>
              </w:rPr>
            </w:pPr>
            <w:r w:rsidRPr="00646E05">
              <w:rPr>
                <w:rFonts w:ascii="DejaVu Serif Condensed" w:eastAsia="Times New Roman" w:hAnsi="DejaVu Serif Condensed" w:cs="Times New Roman"/>
                <w:sz w:val="20"/>
                <w:szCs w:val="24"/>
                <w:lang w:val="es-ES_tradnl" w:eastAsia="es-ES"/>
              </w:rPr>
              <w:t>4 grupos</w:t>
            </w:r>
          </w:p>
        </w:tc>
      </w:tr>
      <w:tr w:rsidR="00154FB7" w14:paraId="42C849D0" w14:textId="77777777" w:rsidTr="00646E05">
        <w:tc>
          <w:tcPr>
            <w:tcW w:w="2405" w:type="dxa"/>
            <w:shd w:val="clear" w:color="auto" w:fill="auto"/>
          </w:tcPr>
          <w:p w14:paraId="2543E00A" w14:textId="77777777" w:rsidR="00154FB7" w:rsidRPr="00646E05" w:rsidRDefault="00154FB7" w:rsidP="00646E05">
            <w:pPr>
              <w:rPr>
                <w:rFonts w:ascii="DejaVu Serif Condensed" w:hAnsi="DejaVu Serif Condensed"/>
                <w:sz w:val="20"/>
                <w:szCs w:val="24"/>
              </w:rPr>
            </w:pPr>
            <w:r w:rsidRPr="00646E05">
              <w:rPr>
                <w:rFonts w:ascii="DejaVu Serif Condensed" w:hAnsi="DejaVu Serif Condensed"/>
                <w:sz w:val="20"/>
                <w:szCs w:val="24"/>
              </w:rPr>
              <w:t>Manejo de la Ansiedad</w:t>
            </w:r>
          </w:p>
        </w:tc>
        <w:tc>
          <w:tcPr>
            <w:tcW w:w="1114" w:type="dxa"/>
            <w:shd w:val="clear" w:color="auto" w:fill="auto"/>
          </w:tcPr>
          <w:p w14:paraId="37F6A47E" w14:textId="77777777" w:rsidR="00154FB7" w:rsidRPr="00646E05" w:rsidRDefault="00154FB7" w:rsidP="00646E05">
            <w:pPr>
              <w:rPr>
                <w:rFonts w:ascii="DejaVu Serif Condensed" w:hAnsi="DejaVu Serif Condensed"/>
                <w:sz w:val="20"/>
                <w:szCs w:val="24"/>
              </w:rPr>
            </w:pPr>
            <w:r w:rsidRPr="00646E05">
              <w:rPr>
                <w:rFonts w:ascii="DejaVu Serif Condensed" w:hAnsi="DejaVu Serif Condensed"/>
                <w:sz w:val="20"/>
                <w:szCs w:val="24"/>
              </w:rPr>
              <w:t>1 grupo</w:t>
            </w:r>
          </w:p>
        </w:tc>
        <w:tc>
          <w:tcPr>
            <w:tcW w:w="1012" w:type="dxa"/>
            <w:shd w:val="clear" w:color="auto" w:fill="auto"/>
          </w:tcPr>
          <w:p w14:paraId="0C114CD8" w14:textId="77777777" w:rsidR="00154FB7" w:rsidRPr="00646E05" w:rsidRDefault="00154FB7" w:rsidP="00646E05">
            <w:pPr>
              <w:rPr>
                <w:rFonts w:ascii="DejaVu Serif Condensed" w:hAnsi="DejaVu Serif Condensed"/>
                <w:sz w:val="20"/>
                <w:szCs w:val="24"/>
              </w:rPr>
            </w:pPr>
            <w:r w:rsidRPr="00646E05">
              <w:rPr>
                <w:rFonts w:ascii="DejaVu Serif Condensed" w:hAnsi="DejaVu Serif Condensed"/>
                <w:sz w:val="20"/>
                <w:szCs w:val="24"/>
              </w:rPr>
              <w:t>1 grupo</w:t>
            </w:r>
          </w:p>
        </w:tc>
        <w:tc>
          <w:tcPr>
            <w:tcW w:w="993" w:type="dxa"/>
            <w:shd w:val="clear" w:color="auto" w:fill="auto"/>
          </w:tcPr>
          <w:p w14:paraId="0EBDB07F" w14:textId="77777777" w:rsidR="00154FB7" w:rsidRPr="00646E05" w:rsidRDefault="00154FB7" w:rsidP="00646E05">
            <w:pPr>
              <w:rPr>
                <w:rFonts w:ascii="DejaVu Serif Condensed" w:hAnsi="DejaVu Serif Condensed"/>
                <w:sz w:val="20"/>
                <w:szCs w:val="24"/>
              </w:rPr>
            </w:pPr>
          </w:p>
        </w:tc>
        <w:tc>
          <w:tcPr>
            <w:tcW w:w="1417" w:type="dxa"/>
            <w:shd w:val="clear" w:color="auto" w:fill="auto"/>
          </w:tcPr>
          <w:p w14:paraId="1E28AA31" w14:textId="77777777" w:rsidR="00154FB7" w:rsidRPr="00646E05" w:rsidRDefault="00154FB7" w:rsidP="00646E05">
            <w:pPr>
              <w:rPr>
                <w:rFonts w:ascii="DejaVu Serif Condensed" w:hAnsi="DejaVu Serif Condensed"/>
                <w:sz w:val="20"/>
                <w:szCs w:val="24"/>
              </w:rPr>
            </w:pPr>
            <w:r w:rsidRPr="00646E05">
              <w:rPr>
                <w:rFonts w:ascii="DejaVu Serif Condensed" w:hAnsi="DejaVu Serif Condensed"/>
                <w:sz w:val="20"/>
                <w:szCs w:val="24"/>
              </w:rPr>
              <w:t>18 pacientes</w:t>
            </w:r>
          </w:p>
        </w:tc>
        <w:tc>
          <w:tcPr>
            <w:tcW w:w="1559" w:type="dxa"/>
            <w:shd w:val="clear" w:color="auto" w:fill="auto"/>
          </w:tcPr>
          <w:p w14:paraId="1915DA2B" w14:textId="77777777" w:rsidR="00154FB7" w:rsidRPr="00646E05" w:rsidRDefault="00154FB7" w:rsidP="00646E05">
            <w:pPr>
              <w:pStyle w:val="Prrafodelista"/>
              <w:numPr>
                <w:ilvl w:val="0"/>
                <w:numId w:val="1"/>
              </w:numPr>
              <w:ind w:left="118" w:hanging="202"/>
              <w:rPr>
                <w:rFonts w:ascii="DejaVu Serif Condensed" w:eastAsia="Times New Roman" w:hAnsi="DejaVu Serif Condensed" w:cs="Times New Roman"/>
                <w:sz w:val="20"/>
                <w:szCs w:val="24"/>
                <w:lang w:val="es-ES_tradnl" w:eastAsia="es-ES"/>
              </w:rPr>
            </w:pPr>
            <w:r w:rsidRPr="00646E05">
              <w:rPr>
                <w:rFonts w:ascii="DejaVu Serif Condensed" w:eastAsia="Times New Roman" w:hAnsi="DejaVu Serif Condensed" w:cs="Times New Roman"/>
                <w:sz w:val="20"/>
                <w:szCs w:val="24"/>
                <w:lang w:val="es-ES_tradnl" w:eastAsia="es-ES"/>
              </w:rPr>
              <w:t>26 pacientes</w:t>
            </w:r>
          </w:p>
          <w:p w14:paraId="765F5838" w14:textId="77777777" w:rsidR="00154FB7" w:rsidRPr="00646E05" w:rsidRDefault="00154FB7" w:rsidP="00646E05">
            <w:pPr>
              <w:pStyle w:val="Prrafodelista"/>
              <w:numPr>
                <w:ilvl w:val="0"/>
                <w:numId w:val="1"/>
              </w:numPr>
              <w:ind w:left="118" w:hanging="202"/>
              <w:rPr>
                <w:rFonts w:ascii="DejaVu Serif Condensed" w:eastAsia="Times New Roman" w:hAnsi="DejaVu Serif Condensed" w:cs="Times New Roman"/>
                <w:sz w:val="20"/>
                <w:szCs w:val="24"/>
                <w:lang w:val="es-ES_tradnl" w:eastAsia="es-ES"/>
              </w:rPr>
            </w:pPr>
            <w:r w:rsidRPr="00646E05">
              <w:rPr>
                <w:rFonts w:ascii="DejaVu Serif Condensed" w:eastAsia="Times New Roman" w:hAnsi="DejaVu Serif Condensed" w:cs="Times New Roman"/>
                <w:sz w:val="20"/>
                <w:szCs w:val="24"/>
                <w:lang w:val="es-ES_tradnl" w:eastAsia="es-ES"/>
              </w:rPr>
              <w:t>4 grupos</w:t>
            </w:r>
          </w:p>
        </w:tc>
      </w:tr>
      <w:tr w:rsidR="00154FB7" w14:paraId="08B4DA46" w14:textId="77777777" w:rsidTr="00646E05">
        <w:tc>
          <w:tcPr>
            <w:tcW w:w="2405" w:type="dxa"/>
            <w:shd w:val="clear" w:color="auto" w:fill="auto"/>
          </w:tcPr>
          <w:p w14:paraId="18C498F1" w14:textId="77777777" w:rsidR="00154FB7" w:rsidRPr="00646E05" w:rsidRDefault="00154FB7" w:rsidP="00646E05">
            <w:pPr>
              <w:rPr>
                <w:rFonts w:ascii="DejaVu Serif Condensed" w:hAnsi="DejaVu Serif Condensed"/>
                <w:sz w:val="20"/>
                <w:szCs w:val="24"/>
              </w:rPr>
            </w:pPr>
            <w:r w:rsidRPr="00646E05">
              <w:rPr>
                <w:rFonts w:ascii="DejaVu Serif Condensed" w:hAnsi="DejaVu Serif Condensed"/>
                <w:sz w:val="20"/>
                <w:szCs w:val="24"/>
              </w:rPr>
              <w:t xml:space="preserve">Alimentación Saludable </w:t>
            </w:r>
            <w:r w:rsidRPr="00646E05">
              <w:rPr>
                <w:rFonts w:ascii="DejaVu Serif Condensed" w:hAnsi="DejaVu Serif Condensed"/>
                <w:sz w:val="20"/>
                <w:szCs w:val="24"/>
              </w:rPr>
              <w:lastRenderedPageBreak/>
              <w:t>en paciente Oncológico</w:t>
            </w:r>
          </w:p>
        </w:tc>
        <w:tc>
          <w:tcPr>
            <w:tcW w:w="1114" w:type="dxa"/>
            <w:shd w:val="clear" w:color="auto" w:fill="auto"/>
          </w:tcPr>
          <w:p w14:paraId="492C0A00" w14:textId="77777777" w:rsidR="00154FB7" w:rsidRPr="00646E05" w:rsidRDefault="00154FB7" w:rsidP="00646E05">
            <w:pPr>
              <w:rPr>
                <w:rFonts w:ascii="DejaVu Serif Condensed" w:hAnsi="DejaVu Serif Condensed"/>
                <w:sz w:val="20"/>
                <w:szCs w:val="24"/>
              </w:rPr>
            </w:pPr>
            <w:r w:rsidRPr="00646E05">
              <w:rPr>
                <w:rFonts w:ascii="DejaVu Serif Condensed" w:hAnsi="DejaVu Serif Condensed"/>
                <w:sz w:val="20"/>
                <w:szCs w:val="24"/>
              </w:rPr>
              <w:lastRenderedPageBreak/>
              <w:t>2 talleres</w:t>
            </w:r>
          </w:p>
        </w:tc>
        <w:tc>
          <w:tcPr>
            <w:tcW w:w="1012" w:type="dxa"/>
            <w:shd w:val="clear" w:color="auto" w:fill="auto"/>
          </w:tcPr>
          <w:p w14:paraId="39888189" w14:textId="77777777" w:rsidR="00154FB7" w:rsidRPr="00646E05" w:rsidRDefault="00154FB7" w:rsidP="00646E05">
            <w:pPr>
              <w:rPr>
                <w:rFonts w:ascii="DejaVu Serif Condensed" w:hAnsi="DejaVu Serif Condensed"/>
                <w:sz w:val="20"/>
                <w:szCs w:val="24"/>
              </w:rPr>
            </w:pPr>
            <w:r w:rsidRPr="00646E05">
              <w:rPr>
                <w:rFonts w:ascii="DejaVu Serif Condensed" w:hAnsi="DejaVu Serif Condensed"/>
                <w:sz w:val="20"/>
                <w:szCs w:val="24"/>
              </w:rPr>
              <w:t>1 taller</w:t>
            </w:r>
          </w:p>
        </w:tc>
        <w:tc>
          <w:tcPr>
            <w:tcW w:w="993" w:type="dxa"/>
            <w:shd w:val="clear" w:color="auto" w:fill="auto"/>
          </w:tcPr>
          <w:p w14:paraId="44DE2EF3" w14:textId="77777777" w:rsidR="00154FB7" w:rsidRPr="00646E05" w:rsidRDefault="00154FB7" w:rsidP="00646E05">
            <w:pPr>
              <w:rPr>
                <w:rFonts w:ascii="DejaVu Serif Condensed" w:hAnsi="DejaVu Serif Condensed"/>
                <w:sz w:val="20"/>
                <w:szCs w:val="24"/>
              </w:rPr>
            </w:pPr>
            <w:r w:rsidRPr="00646E05">
              <w:rPr>
                <w:rFonts w:ascii="DejaVu Serif Condensed" w:hAnsi="DejaVu Serif Condensed"/>
                <w:sz w:val="20"/>
                <w:szCs w:val="24"/>
              </w:rPr>
              <w:t>1 taller</w:t>
            </w:r>
          </w:p>
        </w:tc>
        <w:tc>
          <w:tcPr>
            <w:tcW w:w="1417" w:type="dxa"/>
            <w:shd w:val="clear" w:color="auto" w:fill="auto"/>
          </w:tcPr>
          <w:p w14:paraId="1ABBF360" w14:textId="77777777" w:rsidR="00154FB7" w:rsidRPr="00646E05" w:rsidRDefault="00154FB7" w:rsidP="00646E05">
            <w:pPr>
              <w:rPr>
                <w:rFonts w:ascii="DejaVu Serif Condensed" w:hAnsi="DejaVu Serif Condensed"/>
                <w:sz w:val="20"/>
                <w:szCs w:val="24"/>
              </w:rPr>
            </w:pPr>
            <w:r w:rsidRPr="00646E05">
              <w:rPr>
                <w:rFonts w:ascii="DejaVu Serif Condensed" w:hAnsi="DejaVu Serif Condensed"/>
                <w:sz w:val="20"/>
                <w:szCs w:val="24"/>
              </w:rPr>
              <w:t>44 pacientes</w:t>
            </w:r>
          </w:p>
        </w:tc>
        <w:tc>
          <w:tcPr>
            <w:tcW w:w="1559" w:type="dxa"/>
            <w:shd w:val="clear" w:color="auto" w:fill="auto"/>
          </w:tcPr>
          <w:p w14:paraId="37746E36" w14:textId="77777777" w:rsidR="00154FB7" w:rsidRPr="00646E05" w:rsidRDefault="00154FB7" w:rsidP="00646E05">
            <w:pPr>
              <w:ind w:left="118" w:hanging="202"/>
              <w:rPr>
                <w:rFonts w:ascii="DejaVu Serif Condensed" w:hAnsi="DejaVu Serif Condensed"/>
                <w:sz w:val="20"/>
                <w:szCs w:val="24"/>
              </w:rPr>
            </w:pPr>
          </w:p>
        </w:tc>
      </w:tr>
      <w:tr w:rsidR="00154FB7" w14:paraId="40ED628A" w14:textId="77777777" w:rsidTr="00646E05">
        <w:tc>
          <w:tcPr>
            <w:tcW w:w="2405" w:type="dxa"/>
            <w:shd w:val="clear" w:color="auto" w:fill="auto"/>
          </w:tcPr>
          <w:p w14:paraId="1D265BF1" w14:textId="77777777" w:rsidR="00154FB7" w:rsidRPr="00646E05" w:rsidRDefault="00154FB7" w:rsidP="00646E05">
            <w:pPr>
              <w:rPr>
                <w:rFonts w:ascii="DejaVu Serif Condensed" w:hAnsi="DejaVu Serif Condensed"/>
                <w:sz w:val="20"/>
                <w:szCs w:val="24"/>
              </w:rPr>
            </w:pPr>
          </w:p>
        </w:tc>
        <w:tc>
          <w:tcPr>
            <w:tcW w:w="1114" w:type="dxa"/>
            <w:shd w:val="clear" w:color="auto" w:fill="auto"/>
          </w:tcPr>
          <w:p w14:paraId="63A1DBFB" w14:textId="77777777" w:rsidR="00154FB7" w:rsidRPr="00646E05" w:rsidRDefault="00154FB7" w:rsidP="00646E05">
            <w:pPr>
              <w:rPr>
                <w:rFonts w:ascii="DejaVu Serif Condensed" w:hAnsi="DejaVu Serif Condensed"/>
                <w:sz w:val="20"/>
                <w:szCs w:val="24"/>
              </w:rPr>
            </w:pPr>
          </w:p>
        </w:tc>
        <w:tc>
          <w:tcPr>
            <w:tcW w:w="1012" w:type="dxa"/>
            <w:shd w:val="clear" w:color="auto" w:fill="auto"/>
          </w:tcPr>
          <w:p w14:paraId="53810533" w14:textId="77777777" w:rsidR="00154FB7" w:rsidRPr="00646E05" w:rsidRDefault="00154FB7" w:rsidP="00646E05">
            <w:pPr>
              <w:rPr>
                <w:rFonts w:ascii="DejaVu Serif Condensed" w:hAnsi="DejaVu Serif Condensed"/>
                <w:sz w:val="20"/>
                <w:szCs w:val="24"/>
              </w:rPr>
            </w:pPr>
          </w:p>
        </w:tc>
        <w:tc>
          <w:tcPr>
            <w:tcW w:w="993" w:type="dxa"/>
            <w:shd w:val="clear" w:color="auto" w:fill="auto"/>
          </w:tcPr>
          <w:p w14:paraId="17B14747" w14:textId="77777777" w:rsidR="00154FB7" w:rsidRPr="00646E05" w:rsidRDefault="00154FB7" w:rsidP="00646E05">
            <w:pPr>
              <w:rPr>
                <w:rFonts w:ascii="DejaVu Serif Condensed" w:hAnsi="DejaVu Serif Condensed"/>
                <w:sz w:val="20"/>
                <w:szCs w:val="24"/>
              </w:rPr>
            </w:pPr>
          </w:p>
        </w:tc>
        <w:tc>
          <w:tcPr>
            <w:tcW w:w="1417" w:type="dxa"/>
            <w:shd w:val="clear" w:color="auto" w:fill="auto"/>
          </w:tcPr>
          <w:p w14:paraId="070828CB" w14:textId="77777777" w:rsidR="00154FB7" w:rsidRPr="00646E05" w:rsidRDefault="00154FB7" w:rsidP="00646E05">
            <w:pPr>
              <w:rPr>
                <w:rFonts w:ascii="DejaVu Serif Condensed" w:hAnsi="DejaVu Serif Condensed"/>
                <w:sz w:val="20"/>
                <w:szCs w:val="24"/>
              </w:rPr>
            </w:pPr>
          </w:p>
        </w:tc>
        <w:tc>
          <w:tcPr>
            <w:tcW w:w="1559" w:type="dxa"/>
            <w:shd w:val="clear" w:color="auto" w:fill="auto"/>
          </w:tcPr>
          <w:p w14:paraId="5F11977C" w14:textId="77777777" w:rsidR="00154FB7" w:rsidRPr="00646E05" w:rsidRDefault="00154FB7" w:rsidP="00646E05">
            <w:pPr>
              <w:ind w:left="118" w:hanging="202"/>
              <w:rPr>
                <w:rFonts w:ascii="DejaVu Serif Condensed" w:hAnsi="DejaVu Serif Condensed"/>
                <w:sz w:val="20"/>
                <w:szCs w:val="24"/>
              </w:rPr>
            </w:pPr>
          </w:p>
        </w:tc>
      </w:tr>
      <w:tr w:rsidR="00154FB7" w14:paraId="06B89D7D" w14:textId="77777777" w:rsidTr="00646E05">
        <w:tc>
          <w:tcPr>
            <w:tcW w:w="2405" w:type="dxa"/>
            <w:shd w:val="clear" w:color="auto" w:fill="auto"/>
          </w:tcPr>
          <w:p w14:paraId="6DEA1096" w14:textId="77777777" w:rsidR="00154FB7" w:rsidRPr="00646E05" w:rsidRDefault="00154FB7" w:rsidP="00646E05">
            <w:pPr>
              <w:rPr>
                <w:rFonts w:ascii="DejaVu Serif Condensed" w:hAnsi="DejaVu Serif Condensed"/>
                <w:sz w:val="20"/>
                <w:szCs w:val="24"/>
              </w:rPr>
            </w:pPr>
            <w:r w:rsidRPr="00646E05">
              <w:rPr>
                <w:rFonts w:ascii="DejaVu Serif Condensed" w:hAnsi="DejaVu Serif Condensed"/>
                <w:sz w:val="20"/>
                <w:szCs w:val="24"/>
              </w:rPr>
              <w:t>Grupo de duelo</w:t>
            </w:r>
          </w:p>
        </w:tc>
        <w:tc>
          <w:tcPr>
            <w:tcW w:w="1114" w:type="dxa"/>
            <w:shd w:val="clear" w:color="auto" w:fill="auto"/>
          </w:tcPr>
          <w:p w14:paraId="478B3D22" w14:textId="77777777" w:rsidR="00154FB7" w:rsidRPr="00646E05" w:rsidRDefault="00154FB7" w:rsidP="00646E05">
            <w:pPr>
              <w:rPr>
                <w:rFonts w:ascii="DejaVu Serif Condensed" w:hAnsi="DejaVu Serif Condensed"/>
                <w:sz w:val="20"/>
                <w:szCs w:val="24"/>
              </w:rPr>
            </w:pPr>
          </w:p>
        </w:tc>
        <w:tc>
          <w:tcPr>
            <w:tcW w:w="1012" w:type="dxa"/>
            <w:shd w:val="clear" w:color="auto" w:fill="auto"/>
          </w:tcPr>
          <w:p w14:paraId="43B517E5" w14:textId="77777777" w:rsidR="00154FB7" w:rsidRPr="00646E05" w:rsidRDefault="00154FB7" w:rsidP="00646E05">
            <w:pPr>
              <w:rPr>
                <w:rFonts w:ascii="DejaVu Serif Condensed" w:hAnsi="DejaVu Serif Condensed"/>
                <w:sz w:val="20"/>
                <w:szCs w:val="24"/>
              </w:rPr>
            </w:pPr>
          </w:p>
        </w:tc>
        <w:tc>
          <w:tcPr>
            <w:tcW w:w="993" w:type="dxa"/>
            <w:shd w:val="clear" w:color="auto" w:fill="auto"/>
          </w:tcPr>
          <w:p w14:paraId="15627E2A" w14:textId="77777777" w:rsidR="00154FB7" w:rsidRPr="00646E05" w:rsidRDefault="00154FB7" w:rsidP="00646E05">
            <w:pPr>
              <w:rPr>
                <w:rFonts w:ascii="DejaVu Serif Condensed" w:hAnsi="DejaVu Serif Condensed"/>
                <w:sz w:val="20"/>
                <w:szCs w:val="24"/>
              </w:rPr>
            </w:pPr>
          </w:p>
        </w:tc>
        <w:tc>
          <w:tcPr>
            <w:tcW w:w="1417" w:type="dxa"/>
            <w:shd w:val="clear" w:color="auto" w:fill="auto"/>
          </w:tcPr>
          <w:p w14:paraId="7E8EE027" w14:textId="77777777" w:rsidR="00154FB7" w:rsidRPr="00646E05" w:rsidRDefault="00154FB7" w:rsidP="00646E05">
            <w:pPr>
              <w:rPr>
                <w:rFonts w:ascii="DejaVu Serif Condensed" w:hAnsi="DejaVu Serif Condensed"/>
                <w:sz w:val="20"/>
                <w:szCs w:val="24"/>
              </w:rPr>
            </w:pPr>
          </w:p>
        </w:tc>
        <w:tc>
          <w:tcPr>
            <w:tcW w:w="1559" w:type="dxa"/>
            <w:shd w:val="clear" w:color="auto" w:fill="auto"/>
          </w:tcPr>
          <w:p w14:paraId="4A3A42A3" w14:textId="77777777" w:rsidR="00154FB7" w:rsidRPr="00646E05" w:rsidRDefault="00154FB7" w:rsidP="00646E05">
            <w:pPr>
              <w:pStyle w:val="Prrafodelista"/>
              <w:numPr>
                <w:ilvl w:val="0"/>
                <w:numId w:val="1"/>
              </w:numPr>
              <w:ind w:left="118" w:hanging="202"/>
              <w:rPr>
                <w:rFonts w:ascii="DejaVu Serif Condensed" w:eastAsia="Times New Roman" w:hAnsi="DejaVu Serif Condensed" w:cs="Times New Roman"/>
                <w:sz w:val="20"/>
                <w:szCs w:val="24"/>
                <w:lang w:val="es-ES_tradnl" w:eastAsia="es-ES"/>
              </w:rPr>
            </w:pPr>
            <w:r w:rsidRPr="00646E05">
              <w:rPr>
                <w:rFonts w:ascii="DejaVu Serif Condensed" w:eastAsia="Times New Roman" w:hAnsi="DejaVu Serif Condensed" w:cs="Times New Roman"/>
                <w:sz w:val="20"/>
                <w:szCs w:val="24"/>
                <w:lang w:val="es-ES_tradnl" w:eastAsia="es-ES"/>
              </w:rPr>
              <w:t>6 pacientes</w:t>
            </w:r>
          </w:p>
          <w:p w14:paraId="381B3477" w14:textId="77777777" w:rsidR="00154FB7" w:rsidRPr="00646E05" w:rsidRDefault="00154FB7" w:rsidP="00646E05">
            <w:pPr>
              <w:pStyle w:val="Prrafodelista"/>
              <w:numPr>
                <w:ilvl w:val="0"/>
                <w:numId w:val="1"/>
              </w:numPr>
              <w:ind w:left="118" w:hanging="202"/>
              <w:rPr>
                <w:rFonts w:ascii="DejaVu Serif Condensed" w:eastAsia="Times New Roman" w:hAnsi="DejaVu Serif Condensed" w:cs="Times New Roman"/>
                <w:sz w:val="20"/>
                <w:szCs w:val="24"/>
                <w:lang w:val="es-ES_tradnl" w:eastAsia="es-ES"/>
              </w:rPr>
            </w:pPr>
            <w:r w:rsidRPr="00646E05">
              <w:rPr>
                <w:rFonts w:ascii="DejaVu Serif Condensed" w:eastAsia="Times New Roman" w:hAnsi="DejaVu Serif Condensed" w:cs="Times New Roman"/>
                <w:sz w:val="20"/>
                <w:szCs w:val="24"/>
                <w:lang w:val="es-ES_tradnl" w:eastAsia="es-ES"/>
              </w:rPr>
              <w:t>1 grupo</w:t>
            </w:r>
          </w:p>
        </w:tc>
      </w:tr>
      <w:tr w:rsidR="00154FB7" w14:paraId="6DE938A4" w14:textId="77777777" w:rsidTr="00646E05">
        <w:tc>
          <w:tcPr>
            <w:tcW w:w="2405" w:type="dxa"/>
            <w:shd w:val="clear" w:color="auto" w:fill="auto"/>
          </w:tcPr>
          <w:p w14:paraId="737E793B" w14:textId="77777777" w:rsidR="00154FB7" w:rsidRPr="00646E05" w:rsidRDefault="00154FB7" w:rsidP="00646E05">
            <w:pPr>
              <w:rPr>
                <w:rFonts w:ascii="DejaVu Serif Condensed" w:hAnsi="DejaVu Serif Condensed"/>
                <w:sz w:val="20"/>
                <w:szCs w:val="24"/>
              </w:rPr>
            </w:pPr>
            <w:r w:rsidRPr="00646E05">
              <w:rPr>
                <w:rFonts w:ascii="DejaVu Serif Condensed" w:hAnsi="DejaVu Serif Condensed"/>
                <w:sz w:val="20"/>
                <w:szCs w:val="24"/>
              </w:rPr>
              <w:t>Recupera tu memoria</w:t>
            </w:r>
          </w:p>
        </w:tc>
        <w:tc>
          <w:tcPr>
            <w:tcW w:w="1114" w:type="dxa"/>
            <w:shd w:val="clear" w:color="auto" w:fill="auto"/>
          </w:tcPr>
          <w:p w14:paraId="55FDCECF" w14:textId="77777777" w:rsidR="00154FB7" w:rsidRPr="00646E05" w:rsidRDefault="00154FB7" w:rsidP="00646E05">
            <w:pPr>
              <w:rPr>
                <w:rFonts w:ascii="DejaVu Serif Condensed" w:hAnsi="DejaVu Serif Condensed"/>
                <w:sz w:val="20"/>
                <w:szCs w:val="24"/>
              </w:rPr>
            </w:pPr>
          </w:p>
        </w:tc>
        <w:tc>
          <w:tcPr>
            <w:tcW w:w="1012" w:type="dxa"/>
            <w:shd w:val="clear" w:color="auto" w:fill="auto"/>
          </w:tcPr>
          <w:p w14:paraId="04F3B724" w14:textId="77777777" w:rsidR="00154FB7" w:rsidRPr="00646E05" w:rsidRDefault="00154FB7" w:rsidP="00646E05">
            <w:pPr>
              <w:rPr>
                <w:rFonts w:ascii="DejaVu Serif Condensed" w:hAnsi="DejaVu Serif Condensed"/>
                <w:sz w:val="20"/>
                <w:szCs w:val="24"/>
              </w:rPr>
            </w:pPr>
          </w:p>
        </w:tc>
        <w:tc>
          <w:tcPr>
            <w:tcW w:w="993" w:type="dxa"/>
            <w:shd w:val="clear" w:color="auto" w:fill="auto"/>
          </w:tcPr>
          <w:p w14:paraId="14C58EB0" w14:textId="77777777" w:rsidR="00154FB7" w:rsidRPr="00646E05" w:rsidRDefault="00154FB7" w:rsidP="00646E05">
            <w:pPr>
              <w:rPr>
                <w:rFonts w:ascii="DejaVu Serif Condensed" w:hAnsi="DejaVu Serif Condensed"/>
                <w:sz w:val="20"/>
                <w:szCs w:val="24"/>
              </w:rPr>
            </w:pPr>
          </w:p>
        </w:tc>
        <w:tc>
          <w:tcPr>
            <w:tcW w:w="1417" w:type="dxa"/>
            <w:shd w:val="clear" w:color="auto" w:fill="auto"/>
          </w:tcPr>
          <w:p w14:paraId="79FFA8A9" w14:textId="77777777" w:rsidR="00154FB7" w:rsidRPr="00646E05" w:rsidRDefault="00154FB7" w:rsidP="00646E05">
            <w:pPr>
              <w:rPr>
                <w:rFonts w:ascii="DejaVu Serif Condensed" w:hAnsi="DejaVu Serif Condensed"/>
                <w:sz w:val="20"/>
                <w:szCs w:val="24"/>
              </w:rPr>
            </w:pPr>
          </w:p>
        </w:tc>
        <w:tc>
          <w:tcPr>
            <w:tcW w:w="1559" w:type="dxa"/>
            <w:shd w:val="clear" w:color="auto" w:fill="auto"/>
          </w:tcPr>
          <w:p w14:paraId="5FF65A79" w14:textId="77777777" w:rsidR="00154FB7" w:rsidRPr="00646E05" w:rsidRDefault="00154FB7" w:rsidP="00646E05">
            <w:pPr>
              <w:pStyle w:val="Prrafodelista"/>
              <w:numPr>
                <w:ilvl w:val="0"/>
                <w:numId w:val="1"/>
              </w:numPr>
              <w:ind w:left="118" w:hanging="202"/>
              <w:rPr>
                <w:rFonts w:ascii="DejaVu Serif Condensed" w:eastAsia="Times New Roman" w:hAnsi="DejaVu Serif Condensed" w:cs="Times New Roman"/>
                <w:sz w:val="20"/>
                <w:szCs w:val="24"/>
                <w:lang w:val="es-ES_tradnl" w:eastAsia="es-ES"/>
              </w:rPr>
            </w:pPr>
            <w:r w:rsidRPr="00646E05">
              <w:rPr>
                <w:rFonts w:ascii="DejaVu Serif Condensed" w:eastAsia="Times New Roman" w:hAnsi="DejaVu Serif Condensed" w:cs="Times New Roman"/>
                <w:sz w:val="20"/>
                <w:szCs w:val="24"/>
                <w:lang w:val="es-ES_tradnl" w:eastAsia="es-ES"/>
              </w:rPr>
              <w:t>16 pacientes</w:t>
            </w:r>
          </w:p>
          <w:p w14:paraId="08F9B033" w14:textId="77777777" w:rsidR="00154FB7" w:rsidRPr="00646E05" w:rsidRDefault="00154FB7" w:rsidP="00646E05">
            <w:pPr>
              <w:pStyle w:val="Prrafodelista"/>
              <w:numPr>
                <w:ilvl w:val="0"/>
                <w:numId w:val="1"/>
              </w:numPr>
              <w:ind w:left="118" w:hanging="202"/>
              <w:rPr>
                <w:rFonts w:ascii="DejaVu Serif Condensed" w:eastAsia="Times New Roman" w:hAnsi="DejaVu Serif Condensed" w:cs="Times New Roman"/>
                <w:sz w:val="20"/>
                <w:szCs w:val="24"/>
                <w:lang w:val="es-ES_tradnl" w:eastAsia="es-ES"/>
              </w:rPr>
            </w:pPr>
            <w:r w:rsidRPr="00646E05">
              <w:rPr>
                <w:rFonts w:ascii="DejaVu Serif Condensed" w:eastAsia="Times New Roman" w:hAnsi="DejaVu Serif Condensed" w:cs="Times New Roman"/>
                <w:sz w:val="20"/>
                <w:szCs w:val="24"/>
                <w:lang w:val="es-ES_tradnl" w:eastAsia="es-ES"/>
              </w:rPr>
              <w:t>2 grupos</w:t>
            </w:r>
          </w:p>
        </w:tc>
      </w:tr>
    </w:tbl>
    <w:p w14:paraId="272EDA8C" w14:textId="77777777" w:rsidR="00154FB7" w:rsidRPr="004729A5" w:rsidRDefault="00154FB7" w:rsidP="009546B7">
      <w:pPr>
        <w:spacing w:line="360" w:lineRule="auto"/>
        <w:jc w:val="both"/>
        <w:rPr>
          <w:rFonts w:ascii="DejaVu Serif Condensed" w:hAnsi="DejaVu Serif Condensed"/>
          <w:szCs w:val="24"/>
        </w:rPr>
      </w:pPr>
    </w:p>
    <w:p w14:paraId="2E1269F6" w14:textId="0CB10736" w:rsidR="0063088F" w:rsidRDefault="00235E07" w:rsidP="009546B7">
      <w:pPr>
        <w:spacing w:line="360" w:lineRule="auto"/>
        <w:jc w:val="both"/>
        <w:rPr>
          <w:rFonts w:ascii="DejaVu Serif Condensed" w:hAnsi="DejaVu Serif Condensed"/>
          <w:szCs w:val="24"/>
        </w:rPr>
      </w:pPr>
      <w:r w:rsidRPr="004729A5">
        <w:rPr>
          <w:rFonts w:ascii="DejaVu Serif Condensed" w:hAnsi="DejaVu Serif Condensed"/>
          <w:szCs w:val="24"/>
        </w:rPr>
        <w:t>Es cu</w:t>
      </w:r>
      <w:r w:rsidR="001F4A10" w:rsidRPr="004729A5">
        <w:rPr>
          <w:rFonts w:ascii="DejaVu Serif Condensed" w:hAnsi="DejaVu Serif Condensed"/>
          <w:szCs w:val="24"/>
        </w:rPr>
        <w:t>a</w:t>
      </w:r>
      <w:r w:rsidRPr="004729A5">
        <w:rPr>
          <w:rFonts w:ascii="DejaVu Serif Condensed" w:hAnsi="DejaVu Serif Condensed"/>
          <w:szCs w:val="24"/>
        </w:rPr>
        <w:t xml:space="preserve">nto </w:t>
      </w:r>
      <w:r w:rsidR="005E3EA8">
        <w:rPr>
          <w:rFonts w:ascii="DejaVu Serif Condensed" w:hAnsi="DejaVu Serif Condensed"/>
          <w:szCs w:val="24"/>
        </w:rPr>
        <w:t xml:space="preserve">informo </w:t>
      </w:r>
      <w:r w:rsidRPr="004729A5">
        <w:rPr>
          <w:rFonts w:ascii="DejaVu Serif Condensed" w:hAnsi="DejaVu Serif Condensed"/>
          <w:szCs w:val="24"/>
        </w:rPr>
        <w:t xml:space="preserve">en cumplimiento de lo dispuesto en el </w:t>
      </w:r>
      <w:r w:rsidRPr="003142CF">
        <w:rPr>
          <w:rFonts w:ascii="DejaVu Serif Condensed" w:hAnsi="DejaVu Serif Condensed"/>
          <w:szCs w:val="24"/>
        </w:rPr>
        <w:t xml:space="preserve">artículo </w:t>
      </w:r>
      <w:r w:rsidR="0063088F">
        <w:rPr>
          <w:rFonts w:ascii="DejaVu Serif Condensed" w:hAnsi="DejaVu Serif Condensed"/>
          <w:szCs w:val="24"/>
        </w:rPr>
        <w:t>2</w:t>
      </w:r>
      <w:r w:rsidRPr="003142CF">
        <w:rPr>
          <w:rFonts w:ascii="DejaVu Serif Condensed" w:hAnsi="DejaVu Serif Condensed"/>
          <w:szCs w:val="24"/>
        </w:rPr>
        <w:t>1</w:t>
      </w:r>
      <w:r w:rsidR="006B1891" w:rsidRPr="003142CF">
        <w:rPr>
          <w:rFonts w:ascii="DejaVu Serif Condensed" w:hAnsi="DejaVu Serif Condensed"/>
          <w:szCs w:val="24"/>
        </w:rPr>
        <w:t>5</w:t>
      </w:r>
      <w:r w:rsidRPr="004729A5">
        <w:rPr>
          <w:rFonts w:ascii="DejaVu Serif Condensed" w:hAnsi="DejaVu Serif Condensed"/>
          <w:szCs w:val="24"/>
        </w:rPr>
        <w:t xml:space="preserve"> del Reglamento del Parlamento de Navarra.</w:t>
      </w:r>
    </w:p>
    <w:p w14:paraId="74B2B82E" w14:textId="04669D0E" w:rsidR="0063088F" w:rsidRDefault="005E442E" w:rsidP="009546B7">
      <w:pPr>
        <w:spacing w:line="360" w:lineRule="auto"/>
        <w:jc w:val="center"/>
        <w:rPr>
          <w:rFonts w:ascii="DejaVu Serif Condensed" w:hAnsi="DejaVu Serif Condensed"/>
          <w:szCs w:val="24"/>
        </w:rPr>
      </w:pPr>
      <w:r w:rsidRPr="004729A5">
        <w:rPr>
          <w:rFonts w:ascii="DejaVu Serif Condensed" w:hAnsi="DejaVu Serif Condensed"/>
          <w:szCs w:val="24"/>
        </w:rPr>
        <w:t>Pamplona</w:t>
      </w:r>
      <w:r w:rsidR="00DA245E" w:rsidRPr="004729A5">
        <w:rPr>
          <w:rFonts w:ascii="DejaVu Serif Condensed" w:hAnsi="DejaVu Serif Condensed"/>
          <w:szCs w:val="24"/>
        </w:rPr>
        <w:t>-</w:t>
      </w:r>
      <w:proofErr w:type="spellStart"/>
      <w:r w:rsidR="00DA245E" w:rsidRPr="004729A5">
        <w:rPr>
          <w:rFonts w:ascii="DejaVu Serif Condensed" w:hAnsi="DejaVu Serif Condensed"/>
          <w:szCs w:val="24"/>
        </w:rPr>
        <w:t>Iruñea</w:t>
      </w:r>
      <w:proofErr w:type="spellEnd"/>
      <w:r w:rsidRPr="004729A5">
        <w:rPr>
          <w:rFonts w:ascii="DejaVu Serif Condensed" w:hAnsi="DejaVu Serif Condensed"/>
          <w:szCs w:val="24"/>
        </w:rPr>
        <w:t xml:space="preserve">, </w:t>
      </w:r>
      <w:r w:rsidR="0078632F">
        <w:rPr>
          <w:rFonts w:ascii="DejaVu Serif Condensed" w:hAnsi="DejaVu Serif Condensed"/>
          <w:szCs w:val="24"/>
        </w:rPr>
        <w:t>29</w:t>
      </w:r>
      <w:r w:rsidRPr="005C42C2">
        <w:rPr>
          <w:rFonts w:ascii="DejaVu Serif Condensed" w:hAnsi="DejaVu Serif Condensed"/>
          <w:szCs w:val="24"/>
        </w:rPr>
        <w:t xml:space="preserve"> de </w:t>
      </w:r>
      <w:r w:rsidR="0078632F">
        <w:rPr>
          <w:rFonts w:ascii="DejaVu Serif Condensed" w:hAnsi="DejaVu Serif Condensed"/>
          <w:szCs w:val="24"/>
        </w:rPr>
        <w:t>dic</w:t>
      </w:r>
      <w:r w:rsidR="00411918">
        <w:rPr>
          <w:rFonts w:ascii="DejaVu Serif Condensed" w:hAnsi="DejaVu Serif Condensed"/>
          <w:szCs w:val="24"/>
        </w:rPr>
        <w:t>i</w:t>
      </w:r>
      <w:r w:rsidR="00B77591">
        <w:rPr>
          <w:rFonts w:ascii="DejaVu Serif Condensed" w:hAnsi="DejaVu Serif Condensed"/>
          <w:szCs w:val="24"/>
        </w:rPr>
        <w:t>embre</w:t>
      </w:r>
      <w:r w:rsidR="00787ED6">
        <w:rPr>
          <w:rFonts w:ascii="DejaVu Serif Condensed" w:hAnsi="DejaVu Serif Condensed"/>
          <w:color w:val="FF0000"/>
          <w:szCs w:val="24"/>
        </w:rPr>
        <w:t xml:space="preserve"> </w:t>
      </w:r>
      <w:r w:rsidRPr="004729A5">
        <w:rPr>
          <w:rFonts w:ascii="DejaVu Serif Condensed" w:hAnsi="DejaVu Serif Condensed"/>
          <w:szCs w:val="24"/>
        </w:rPr>
        <w:t>de 20</w:t>
      </w:r>
      <w:r w:rsidR="006B1891" w:rsidRPr="004729A5">
        <w:rPr>
          <w:rFonts w:ascii="DejaVu Serif Condensed" w:hAnsi="DejaVu Serif Condensed"/>
          <w:szCs w:val="24"/>
        </w:rPr>
        <w:t>23</w:t>
      </w:r>
    </w:p>
    <w:p w14:paraId="7435584D" w14:textId="77777777" w:rsidR="0063088F" w:rsidRDefault="0063088F" w:rsidP="0063088F">
      <w:pPr>
        <w:spacing w:line="360" w:lineRule="auto"/>
        <w:jc w:val="center"/>
        <w:rPr>
          <w:rFonts w:ascii="DejaVu Serif Condensed" w:hAnsi="DejaVu Serif Condensed"/>
          <w:szCs w:val="24"/>
        </w:rPr>
      </w:pPr>
      <w:r>
        <w:rPr>
          <w:rFonts w:ascii="DejaVu Serif Condensed" w:hAnsi="DejaVu Serif Condensed"/>
          <w:szCs w:val="24"/>
        </w:rPr>
        <w:t xml:space="preserve">El Consejero de Salud: Fernando Domínguez </w:t>
      </w:r>
      <w:proofErr w:type="spellStart"/>
      <w:r>
        <w:rPr>
          <w:rFonts w:ascii="DejaVu Serif Condensed" w:hAnsi="DejaVu Serif Condensed"/>
          <w:szCs w:val="24"/>
        </w:rPr>
        <w:t>Cunchillos</w:t>
      </w:r>
      <w:proofErr w:type="spellEnd"/>
    </w:p>
    <w:p w14:paraId="6DD2F929" w14:textId="2D60C369" w:rsidR="005E442E" w:rsidRPr="004729A5" w:rsidRDefault="005E442E" w:rsidP="009546B7">
      <w:pPr>
        <w:spacing w:line="360" w:lineRule="auto"/>
        <w:jc w:val="both"/>
        <w:rPr>
          <w:rFonts w:ascii="DejaVu Serif Condensed" w:hAnsi="DejaVu Serif Condensed"/>
          <w:szCs w:val="24"/>
        </w:rPr>
      </w:pPr>
    </w:p>
    <w:sectPr w:rsidR="005E442E" w:rsidRPr="004729A5" w:rsidSect="00D85C19">
      <w:headerReference w:type="default" r:id="rId8"/>
      <w:pgSz w:w="11907" w:h="16840" w:code="9"/>
      <w:pgMar w:top="1843" w:right="1701" w:bottom="1418"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70EC9" w14:textId="77777777" w:rsidR="00C82481" w:rsidRDefault="00C82481" w:rsidP="009B3378">
      <w:r>
        <w:separator/>
      </w:r>
    </w:p>
  </w:endnote>
  <w:endnote w:type="continuationSeparator" w:id="0">
    <w:p w14:paraId="79ECF586" w14:textId="77777777" w:rsidR="00C82481" w:rsidRDefault="00C82481" w:rsidP="009B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jaVu Serif Condensed">
    <w:altName w:val="Sylfaen"/>
    <w:charset w:val="00"/>
    <w:family w:val="roman"/>
    <w:pitch w:val="variable"/>
    <w:sig w:usb0="E50006FF" w:usb1="5200F9FB" w:usb2="0A04002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57014" w14:textId="77777777" w:rsidR="00C82481" w:rsidRDefault="00C82481" w:rsidP="009B3378">
      <w:r>
        <w:separator/>
      </w:r>
    </w:p>
  </w:footnote>
  <w:footnote w:type="continuationSeparator" w:id="0">
    <w:p w14:paraId="69DB8134" w14:textId="77777777" w:rsidR="00C82481" w:rsidRDefault="00C82481" w:rsidP="009B3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1F9D9" w14:textId="1C5B57BA" w:rsidR="009B3378" w:rsidRDefault="009B3378" w:rsidP="003142C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D384B"/>
    <w:multiLevelType w:val="hybridMultilevel"/>
    <w:tmpl w:val="D68C5F1E"/>
    <w:lvl w:ilvl="0" w:tplc="F1AAD1DE">
      <w:start w:val="1"/>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301884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noTabHangInd/>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A18"/>
    <w:rsid w:val="000134D8"/>
    <w:rsid w:val="000436FA"/>
    <w:rsid w:val="00065B78"/>
    <w:rsid w:val="000C2BAE"/>
    <w:rsid w:val="000D3489"/>
    <w:rsid w:val="00103F0A"/>
    <w:rsid w:val="00154FB7"/>
    <w:rsid w:val="001709C7"/>
    <w:rsid w:val="00187E82"/>
    <w:rsid w:val="001C10F8"/>
    <w:rsid w:val="001D33CD"/>
    <w:rsid w:val="001E7D6B"/>
    <w:rsid w:val="001F0997"/>
    <w:rsid w:val="001F4A10"/>
    <w:rsid w:val="00222C5F"/>
    <w:rsid w:val="00235E07"/>
    <w:rsid w:val="00235E3A"/>
    <w:rsid w:val="00264D61"/>
    <w:rsid w:val="002825E8"/>
    <w:rsid w:val="00297F0B"/>
    <w:rsid w:val="002E295E"/>
    <w:rsid w:val="002F5AC0"/>
    <w:rsid w:val="003142CF"/>
    <w:rsid w:val="003149DA"/>
    <w:rsid w:val="0037066C"/>
    <w:rsid w:val="00371211"/>
    <w:rsid w:val="003A0CE7"/>
    <w:rsid w:val="003C1C7F"/>
    <w:rsid w:val="003F0F38"/>
    <w:rsid w:val="00411918"/>
    <w:rsid w:val="0046668B"/>
    <w:rsid w:val="004729A5"/>
    <w:rsid w:val="004A1AB5"/>
    <w:rsid w:val="004B1025"/>
    <w:rsid w:val="004B5C04"/>
    <w:rsid w:val="004C121E"/>
    <w:rsid w:val="00510A5E"/>
    <w:rsid w:val="00561079"/>
    <w:rsid w:val="00564CC7"/>
    <w:rsid w:val="005A4BD7"/>
    <w:rsid w:val="005B71B0"/>
    <w:rsid w:val="005C42C2"/>
    <w:rsid w:val="005E3EA8"/>
    <w:rsid w:val="005E442E"/>
    <w:rsid w:val="005E63D1"/>
    <w:rsid w:val="006257B9"/>
    <w:rsid w:val="0063088F"/>
    <w:rsid w:val="006360EF"/>
    <w:rsid w:val="00646E05"/>
    <w:rsid w:val="00654E5C"/>
    <w:rsid w:val="00691A15"/>
    <w:rsid w:val="006B1891"/>
    <w:rsid w:val="007224EF"/>
    <w:rsid w:val="007407B9"/>
    <w:rsid w:val="0075559F"/>
    <w:rsid w:val="0078632F"/>
    <w:rsid w:val="00787ED6"/>
    <w:rsid w:val="007E7C50"/>
    <w:rsid w:val="00800A18"/>
    <w:rsid w:val="00802D44"/>
    <w:rsid w:val="008303D7"/>
    <w:rsid w:val="00833375"/>
    <w:rsid w:val="00853196"/>
    <w:rsid w:val="00857FEB"/>
    <w:rsid w:val="00901F02"/>
    <w:rsid w:val="00905E45"/>
    <w:rsid w:val="00913123"/>
    <w:rsid w:val="00932262"/>
    <w:rsid w:val="009546B7"/>
    <w:rsid w:val="009620D6"/>
    <w:rsid w:val="009648A2"/>
    <w:rsid w:val="00982E5E"/>
    <w:rsid w:val="009B0015"/>
    <w:rsid w:val="009B3378"/>
    <w:rsid w:val="00A23304"/>
    <w:rsid w:val="00A701BE"/>
    <w:rsid w:val="00B06B8D"/>
    <w:rsid w:val="00B7603A"/>
    <w:rsid w:val="00B77591"/>
    <w:rsid w:val="00B92B76"/>
    <w:rsid w:val="00BA0FC9"/>
    <w:rsid w:val="00BA6312"/>
    <w:rsid w:val="00BD34FE"/>
    <w:rsid w:val="00C67742"/>
    <w:rsid w:val="00C82481"/>
    <w:rsid w:val="00CF1E29"/>
    <w:rsid w:val="00CF554E"/>
    <w:rsid w:val="00D17F34"/>
    <w:rsid w:val="00D85C19"/>
    <w:rsid w:val="00DA16BA"/>
    <w:rsid w:val="00DA245E"/>
    <w:rsid w:val="00DE5C78"/>
    <w:rsid w:val="00DF5975"/>
    <w:rsid w:val="00E259B3"/>
    <w:rsid w:val="00EF4B86"/>
    <w:rsid w:val="00EF4FC0"/>
    <w:rsid w:val="00EF522F"/>
    <w:rsid w:val="00F307AE"/>
    <w:rsid w:val="00FC7290"/>
    <w:rsid w:val="00FE08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3D56D"/>
  <w15:chartTrackingRefBased/>
  <w15:docId w15:val="{F1DE6CFC-A457-43D5-88B6-9536F410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A18"/>
    <w:rPr>
      <w:rFonts w:ascii="Trebuchet MS" w:hAnsi="Trebuchet MS"/>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8303D7"/>
    <w:pPr>
      <w:spacing w:line="360" w:lineRule="atLeast"/>
      <w:jc w:val="both"/>
    </w:pPr>
  </w:style>
  <w:style w:type="paragraph" w:styleId="Textoindependiente">
    <w:name w:val="Body Text"/>
    <w:basedOn w:val="Normal"/>
    <w:link w:val="TextoindependienteCar"/>
    <w:rsid w:val="001709C7"/>
    <w:pPr>
      <w:tabs>
        <w:tab w:val="left" w:pos="720"/>
        <w:tab w:val="center" w:pos="3888"/>
      </w:tabs>
      <w:spacing w:line="360" w:lineRule="atLeast"/>
      <w:jc w:val="both"/>
    </w:pPr>
    <w:rPr>
      <w:rFonts w:ascii="Times New Roman" w:hAnsi="Times New Roman"/>
      <w:sz w:val="26"/>
    </w:rPr>
  </w:style>
  <w:style w:type="character" w:customStyle="1" w:styleId="TextoindependienteCar">
    <w:name w:val="Texto independiente Car"/>
    <w:link w:val="Textoindependiente"/>
    <w:rsid w:val="001709C7"/>
    <w:rPr>
      <w:sz w:val="26"/>
      <w:lang w:val="es-ES_tradnl"/>
    </w:rPr>
  </w:style>
  <w:style w:type="paragraph" w:styleId="Encabezado">
    <w:name w:val="header"/>
    <w:basedOn w:val="Normal"/>
    <w:link w:val="EncabezadoCar"/>
    <w:rsid w:val="009B3378"/>
    <w:pPr>
      <w:tabs>
        <w:tab w:val="center" w:pos="4252"/>
        <w:tab w:val="right" w:pos="8504"/>
      </w:tabs>
    </w:pPr>
  </w:style>
  <w:style w:type="character" w:customStyle="1" w:styleId="EncabezadoCar">
    <w:name w:val="Encabezado Car"/>
    <w:link w:val="Encabezado"/>
    <w:rsid w:val="009B3378"/>
    <w:rPr>
      <w:rFonts w:ascii="Trebuchet MS" w:hAnsi="Trebuchet MS"/>
      <w:sz w:val="24"/>
      <w:lang w:val="es-ES_tradnl"/>
    </w:rPr>
  </w:style>
  <w:style w:type="paragraph" w:styleId="Piedepgina">
    <w:name w:val="footer"/>
    <w:basedOn w:val="Normal"/>
    <w:link w:val="PiedepginaCar"/>
    <w:rsid w:val="009B3378"/>
    <w:pPr>
      <w:tabs>
        <w:tab w:val="center" w:pos="4252"/>
        <w:tab w:val="right" w:pos="8504"/>
      </w:tabs>
    </w:pPr>
  </w:style>
  <w:style w:type="character" w:customStyle="1" w:styleId="PiedepginaCar">
    <w:name w:val="Pie de página Car"/>
    <w:link w:val="Piedepgina"/>
    <w:rsid w:val="009B3378"/>
    <w:rPr>
      <w:rFonts w:ascii="Trebuchet MS" w:hAnsi="Trebuchet MS"/>
      <w:sz w:val="24"/>
      <w:lang w:val="es-ES_tradnl"/>
    </w:rPr>
  </w:style>
  <w:style w:type="paragraph" w:styleId="Textodeglobo">
    <w:name w:val="Balloon Text"/>
    <w:basedOn w:val="Normal"/>
    <w:link w:val="TextodegloboCar"/>
    <w:rsid w:val="00CF1E29"/>
    <w:rPr>
      <w:rFonts w:ascii="Segoe UI" w:hAnsi="Segoe UI" w:cs="Segoe UI"/>
      <w:sz w:val="18"/>
      <w:szCs w:val="18"/>
    </w:rPr>
  </w:style>
  <w:style w:type="character" w:customStyle="1" w:styleId="TextodegloboCar">
    <w:name w:val="Texto de globo Car"/>
    <w:link w:val="Textodeglobo"/>
    <w:rsid w:val="00CF1E29"/>
    <w:rPr>
      <w:rFonts w:ascii="Segoe UI" w:hAnsi="Segoe UI" w:cs="Segoe UI"/>
      <w:sz w:val="18"/>
      <w:szCs w:val="18"/>
      <w:lang w:val="es-ES_tradnl"/>
    </w:rPr>
  </w:style>
  <w:style w:type="table" w:styleId="Tablaconcuadrcula">
    <w:name w:val="Table Grid"/>
    <w:basedOn w:val="Tablanormal"/>
    <w:uiPriority w:val="39"/>
    <w:rsid w:val="00154F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54FB7"/>
    <w:pPr>
      <w:ind w:left="720"/>
    </w:pPr>
    <w:rPr>
      <w:rFonts w:ascii="Calibri" w:eastAsia="Calibri" w:hAnsi="Calibri" w:cs="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0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E3842-8B99-4F1F-8C97-3153F5238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1495</Words>
  <Characters>6698</Characters>
  <Application>Microsoft Office Word</Application>
  <DocSecurity>0</DocSecurity>
  <Lines>1339</Lines>
  <Paragraphs>910</Paragraphs>
  <ScaleCrop>false</ScaleCrop>
  <HeadingPairs>
    <vt:vector size="2" baseType="variant">
      <vt:variant>
        <vt:lpstr>Título</vt:lpstr>
      </vt:variant>
      <vt:variant>
        <vt:i4>1</vt:i4>
      </vt:variant>
    </vt:vector>
  </HeadingPairs>
  <TitlesOfParts>
    <vt:vector size="1" baseType="lpstr">
      <vt:lpstr>EXCMO</vt:lpstr>
    </vt:vector>
  </TitlesOfParts>
  <Company>Gobierno de Navarra</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N059048</dc:creator>
  <cp:keywords/>
  <dc:description/>
  <cp:lastModifiedBy>Mauleón, Fernando</cp:lastModifiedBy>
  <cp:revision>4</cp:revision>
  <cp:lastPrinted>2023-12-29T07:44:00Z</cp:lastPrinted>
  <dcterms:created xsi:type="dcterms:W3CDTF">2024-01-03T12:56:00Z</dcterms:created>
  <dcterms:modified xsi:type="dcterms:W3CDTF">2024-02-27T07:20:00Z</dcterms:modified>
</cp:coreProperties>
</file>