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4FD1C" w14:textId="77777777" w:rsidR="000507C2" w:rsidRPr="00EC6B20" w:rsidRDefault="003C6D51" w:rsidP="00597C87">
      <w:pPr>
        <w:spacing w:after="200" w:line="276" w:lineRule="auto"/>
        <w:ind w:firstLine="708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Unión del Pueblo Navarro talde parlamentarioari atxikitako foru parlamentari Ángel Ansa Echegaray jaunak idatziz erantzuteko galdera egin du (PES-11-23/00185). Hona hemen Etxebizitzako, Gazteriako eta Migrazio Politiketako kontseilariak horren harira ematen dion informazioa:</w:t>
      </w:r>
    </w:p>
    <w:p w14:paraId="70E9A186" w14:textId="77777777" w:rsidR="003362BC" w:rsidRPr="00597C87" w:rsidRDefault="003C6D51" w:rsidP="00597C87">
      <w:pPr>
        <w:spacing w:after="200" w:line="276" w:lineRule="auto"/>
        <w:ind w:firstLine="708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Konpromisoaren helburua NGIren aurrekontua eta Nafarroak dituen askotariko aurrekontuan handitzea eta egonkortzea da, bai eta partidak finantzatzea ere, hiru egitura ardatz dituen planaren ardatzen parte direnak: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Auzolan, Emantzipazioa eta Horizontea, lan arlo guztiak barne hartzen dituzte.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Auzolanen ardatza gazteen sozializazio prozesuari dagokio.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Emantzipazioaren ardatzak autonomia sozioekonomikoa sustatu nahi du aukera berdintasunean, eta, azkenik, Horizontearen ardatzak bizimodu eta ohiturei buruzko alderdiak jasotzen ditu, ibilbide pertsonala baldintzatzen dutenak.</w:t>
      </w:r>
    </w:p>
    <w:p w14:paraId="1FC5504E" w14:textId="77777777" w:rsidR="003362BC" w:rsidRPr="00597C87" w:rsidRDefault="003362BC" w:rsidP="00597C87">
      <w:pPr>
        <w:spacing w:after="200" w:line="276" w:lineRule="auto"/>
        <w:ind w:firstLine="708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2023. urtean Gobernuak 61,5 milioiko gastua aurreikusi du, 153 ekintza egiteko.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Auzolan ardatzerako 30,6 milioiko inbertsioa, Emantzipazio ardatzerako 27,6 milioikoa eta Horizonterako 3,3 milioikoa.</w:t>
      </w:r>
    </w:p>
    <w:p w14:paraId="6FA67BD4" w14:textId="77777777" w:rsidR="005C6F85" w:rsidRPr="00597C87" w:rsidRDefault="003362BC" w:rsidP="00597C87">
      <w:pPr>
        <w:spacing w:after="200" w:line="276" w:lineRule="auto"/>
        <w:ind w:firstLine="708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Eta, gainera, NGIrako finantzaketa nahikoa sar dezala, abian jarri beharreko linea berriak ezartzeko.</w:t>
      </w:r>
    </w:p>
    <w:p w14:paraId="72A44D8F" w14:textId="77777777" w:rsidR="003C6D51" w:rsidRPr="00597C87" w:rsidRDefault="003C6D51" w:rsidP="00597C87">
      <w:pPr>
        <w:spacing w:after="200" w:line="276" w:lineRule="auto"/>
        <w:ind w:firstLine="708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Hori guztia jakinarazten dizut, Nafarroako Parlamentuko Erregelamenduaren 215. artikulua betez.</w:t>
      </w:r>
    </w:p>
    <w:p w14:paraId="5551F9E2" w14:textId="5F6BBF41" w:rsidR="003C6D51" w:rsidRPr="00597C87" w:rsidRDefault="003C6D51" w:rsidP="00597C87">
      <w:pPr>
        <w:spacing w:after="200" w:line="276" w:lineRule="auto"/>
        <w:ind w:firstLine="708"/>
        <w:jc w:val="both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Iruñean, 2023ko azaroaren 28an</w:t>
      </w:r>
      <w:r>
        <w:rPr>
          <w:sz w:val="22"/>
          <w:rFonts w:ascii="Arial" w:hAnsi="Arial"/>
        </w:rPr>
        <w:t xml:space="preserve"> </w:t>
      </w:r>
    </w:p>
    <w:p w14:paraId="727DDAD3" w14:textId="77777777" w:rsidR="000507C2" w:rsidRPr="00452643" w:rsidRDefault="000507C2" w:rsidP="00597C87">
      <w:pPr>
        <w:spacing w:after="200" w:line="276" w:lineRule="auto"/>
        <w:ind w:firstLine="709"/>
        <w:rPr>
          <w:sz w:val="22"/>
          <w:szCs w:val="22"/>
          <w:rFonts w:ascii="Arial" w:hAnsi="Arial" w:cs="Arial"/>
        </w:rPr>
      </w:pPr>
      <w:r>
        <w:rPr>
          <w:sz w:val="22"/>
          <w:rFonts w:ascii="Arial" w:hAnsi="Arial"/>
        </w:rPr>
        <w:t xml:space="preserve">Hirugarren lehendakariorde eta Etxebizitzako, Gazteriako eta Migrazio Politiketako kontseilaria:</w:t>
      </w:r>
      <w:r>
        <w:rPr>
          <w:sz w:val="22"/>
          <w:rFonts w:ascii="Arial" w:hAnsi="Arial"/>
        </w:rPr>
        <w:t xml:space="preserve"> </w:t>
      </w:r>
      <w:r>
        <w:rPr>
          <w:sz w:val="22"/>
          <w:rFonts w:ascii="Arial" w:hAnsi="Arial"/>
        </w:rPr>
        <w:t xml:space="preserve">Begoña Alfaro García</w:t>
      </w:r>
    </w:p>
    <w:p w14:paraId="27E0B49E" w14:textId="77777777" w:rsidR="000507C2" w:rsidRPr="007A3437" w:rsidRDefault="000507C2" w:rsidP="003C6D51">
      <w:pPr>
        <w:spacing w:line="360" w:lineRule="auto"/>
        <w:jc w:val="center"/>
        <w:rPr>
          <w:rFonts w:ascii="DejaVu Serif Condensed" w:hAnsi="DejaVu Serif Condensed"/>
          <w:sz w:val="24"/>
          <w:szCs w:val="24"/>
        </w:rPr>
      </w:pPr>
    </w:p>
    <w:sectPr w:rsidR="000507C2" w:rsidRPr="007A3437" w:rsidSect="003C6D51">
      <w:headerReference w:type="first" r:id="rId6"/>
      <w:footerReference w:type="first" r:id="rId7"/>
      <w:pgSz w:w="11901" w:h="16817" w:code="9"/>
      <w:pgMar w:top="2835" w:right="1418" w:bottom="2127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7F2B7" w14:textId="77777777" w:rsidR="009022B4" w:rsidRDefault="009022B4">
      <w:r>
        <w:separator/>
      </w:r>
    </w:p>
  </w:endnote>
  <w:endnote w:type="continuationSeparator" w:id="0">
    <w:p w14:paraId="61DEC268" w14:textId="77777777" w:rsidR="009022B4" w:rsidRDefault="0090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1A5E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CFB4" w14:textId="77777777" w:rsidR="009022B4" w:rsidRDefault="009022B4">
      <w:r>
        <w:separator/>
      </w:r>
    </w:p>
  </w:footnote>
  <w:footnote w:type="continuationSeparator" w:id="0">
    <w:p w14:paraId="0B92AB8B" w14:textId="77777777" w:rsidR="009022B4" w:rsidRDefault="0090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817D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152E0121" wp14:editId="20EE1B0B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334B4"/>
    <w:rsid w:val="000507C2"/>
    <w:rsid w:val="000729E0"/>
    <w:rsid w:val="0009463A"/>
    <w:rsid w:val="000B64A1"/>
    <w:rsid w:val="0011521B"/>
    <w:rsid w:val="00116AF7"/>
    <w:rsid w:val="00170AFF"/>
    <w:rsid w:val="00247EB5"/>
    <w:rsid w:val="00277C9A"/>
    <w:rsid w:val="00280F08"/>
    <w:rsid w:val="002F09C8"/>
    <w:rsid w:val="00304004"/>
    <w:rsid w:val="003362BC"/>
    <w:rsid w:val="003A51EA"/>
    <w:rsid w:val="003C6D51"/>
    <w:rsid w:val="003F1206"/>
    <w:rsid w:val="00524CFD"/>
    <w:rsid w:val="005367EB"/>
    <w:rsid w:val="00597C87"/>
    <w:rsid w:val="005B095B"/>
    <w:rsid w:val="005C6849"/>
    <w:rsid w:val="005C6F85"/>
    <w:rsid w:val="0068275B"/>
    <w:rsid w:val="006935A1"/>
    <w:rsid w:val="00696F6F"/>
    <w:rsid w:val="006A5952"/>
    <w:rsid w:val="007018B0"/>
    <w:rsid w:val="0071169E"/>
    <w:rsid w:val="0073343C"/>
    <w:rsid w:val="00793F61"/>
    <w:rsid w:val="007F2C1A"/>
    <w:rsid w:val="007F433A"/>
    <w:rsid w:val="00834D40"/>
    <w:rsid w:val="008354B9"/>
    <w:rsid w:val="00843157"/>
    <w:rsid w:val="009022B4"/>
    <w:rsid w:val="00994342"/>
    <w:rsid w:val="009E202F"/>
    <w:rsid w:val="009E22FA"/>
    <w:rsid w:val="009E381E"/>
    <w:rsid w:val="00A077F0"/>
    <w:rsid w:val="00A117E7"/>
    <w:rsid w:val="00A2145B"/>
    <w:rsid w:val="00A52259"/>
    <w:rsid w:val="00B153A4"/>
    <w:rsid w:val="00B46857"/>
    <w:rsid w:val="00B662C6"/>
    <w:rsid w:val="00B96F7E"/>
    <w:rsid w:val="00BD6A02"/>
    <w:rsid w:val="00BE2BD3"/>
    <w:rsid w:val="00BE2ED9"/>
    <w:rsid w:val="00CA2943"/>
    <w:rsid w:val="00CC1284"/>
    <w:rsid w:val="00CE65F5"/>
    <w:rsid w:val="00D304C8"/>
    <w:rsid w:val="00DF6784"/>
    <w:rsid w:val="00E8181E"/>
    <w:rsid w:val="00EB05BE"/>
    <w:rsid w:val="00F037C2"/>
    <w:rsid w:val="00F30C9D"/>
    <w:rsid w:val="00F344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870372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uiPriority w:val="39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Martin Cestao, Nerea</cp:lastModifiedBy>
  <cp:revision>7</cp:revision>
  <cp:lastPrinted>2015-10-05T06:52:00Z</cp:lastPrinted>
  <dcterms:created xsi:type="dcterms:W3CDTF">2023-11-20T11:04:00Z</dcterms:created>
  <dcterms:modified xsi:type="dcterms:W3CDTF">2023-12-07T08:56:00Z</dcterms:modified>
</cp:coreProperties>
</file>