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0F1D" w14:textId="77777777" w:rsidR="00CD523B" w:rsidRPr="004A0854" w:rsidRDefault="00CD523B" w:rsidP="00CD523B">
      <w:pPr>
        <w:pStyle w:val="Style"/>
        <w:spacing w:before="100" w:beforeAutospacing="1" w:after="200" w:line="276" w:lineRule="auto"/>
        <w:textAlignment w:val="baseline"/>
        <w:rPr>
          <w:bCs/>
          <w:sz w:val="22"/>
          <w:szCs w:val="22"/>
          <w:rFonts w:ascii="Calibri" w:hAnsi="Calibri" w:cs="Calibri"/>
        </w:rPr>
      </w:pPr>
      <w:r>
        <w:rPr>
          <w:sz w:val="22"/>
          <w:rFonts w:ascii="Calibri" w:hAnsi="Calibri"/>
        </w:rPr>
        <w:t xml:space="preserve">24PES-93</w:t>
      </w:r>
    </w:p>
    <w:p w14:paraId="2B2C8FCC" w14:textId="77777777" w:rsidR="00CD523B" w:rsidRDefault="00CD523B" w:rsidP="00FE500F">
      <w:pPr>
        <w:pStyle w:val="Style"/>
        <w:spacing w:before="100" w:beforeAutospacing="1" w:after="200" w:line="276" w:lineRule="auto"/>
        <w:ind w:left="10"/>
        <w:jc w:val="both"/>
        <w:textAlignment w:val="baseline"/>
        <w:rPr>
          <w:sz w:val="22"/>
          <w:szCs w:val="22"/>
          <w:rFonts w:ascii="Calibri" w:hAnsi="Calibri" w:cs="Calibri"/>
        </w:rPr>
      </w:pPr>
      <w:r>
        <w:rPr>
          <w:sz w:val="22"/>
          <w:rFonts w:ascii="Calibri" w:hAnsi="Calibri"/>
        </w:rPr>
        <w:t xml:space="preserve">EH Bildu Nafarroa talde parlamentarioko foru parlamentari Mikel Zabaleta Aramendiak, Legebiltzarreko Erregelamenduan ezarritakoaren babesean, honako galdera hauek egiten dizkio Nafarroako Gobernuko Etxebizitzako, Gazteriako eta Migrazio Politiketako Departamentuari, idatziz erantzun ditzan:</w:t>
      </w:r>
      <w:r>
        <w:rPr>
          <w:sz w:val="22"/>
          <w:b/>
          <w:rFonts w:ascii="Calibri" w:hAnsi="Calibri"/>
        </w:rPr>
        <w:t xml:space="preserve"> </w:t>
      </w:r>
    </w:p>
    <w:p w14:paraId="67954ACA" w14:textId="77777777" w:rsidR="00CD523B" w:rsidRDefault="00CD523B" w:rsidP="00FE500F">
      <w:pPr>
        <w:pStyle w:val="Style"/>
        <w:spacing w:before="100" w:beforeAutospacing="1" w:after="200" w:line="276" w:lineRule="auto"/>
        <w:ind w:left="10"/>
        <w:jc w:val="both"/>
        <w:textAlignment w:val="baseline"/>
        <w:rPr>
          <w:sz w:val="22"/>
          <w:szCs w:val="22"/>
          <w:rFonts w:ascii="Calibri" w:hAnsi="Calibri" w:cs="Calibri"/>
        </w:rPr>
      </w:pPr>
      <w:r>
        <w:rPr>
          <w:sz w:val="22"/>
          <w:rFonts w:ascii="Calibri" w:hAnsi="Calibri"/>
        </w:rPr>
        <w:t xml:space="preserve">Nafarroan 2008tik aitzina abian den alokairuko poltsak jabe partikularrek Nasuvinsari errentarako lagatzen  dizkioten pisuen programa artatzen eta kudeatzen du. Jabe horiek doan jasotzen dute aholkularitza eta bermatuta dute hilean garaiz kobratzea ezarritako errenta finkoa eta etxebizitza behar bezalako egoeran itzultzea kontratua bukatzen denean.</w:t>
      </w:r>
      <w:r>
        <w:rPr>
          <w:sz w:val="22"/>
          <w:rFonts w:ascii="Calibri" w:hAnsi="Calibri"/>
        </w:rPr>
        <w:t xml:space="preserve"> </w:t>
      </w:r>
    </w:p>
    <w:p w14:paraId="656324BC" w14:textId="77777777" w:rsidR="00CD523B" w:rsidRDefault="00CD523B" w:rsidP="00FE500F">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Horregatik guztiagatik, honako galdera hauek egiten ditut, idatziz erantzuteko:</w:t>
      </w:r>
      <w:r>
        <w:rPr>
          <w:sz w:val="22"/>
          <w:b/>
          <w:rFonts w:ascii="Calibri" w:hAnsi="Calibri"/>
        </w:rPr>
        <w:t xml:space="preserve"> </w:t>
      </w:r>
    </w:p>
    <w:p w14:paraId="27853C15" w14:textId="77777777" w:rsidR="00CD523B" w:rsidRDefault="00CD523B" w:rsidP="00FE500F">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1.</w:t>
      </w:r>
      <w:r>
        <w:rPr>
          <w:sz w:val="22"/>
          <w:rFonts w:ascii="Calibri" w:hAnsi="Calibri"/>
        </w:rPr>
        <w:t xml:space="preserve"> </w:t>
      </w:r>
      <w:r>
        <w:rPr>
          <w:sz w:val="22"/>
          <w:rFonts w:ascii="Calibri" w:hAnsi="Calibri"/>
        </w:rPr>
        <w:t xml:space="preserve">Nafarroako Gobernuak eta/edo Nasuvinsak zenbat eta zer urtetan egin dituzte alokairuko poltsaren sustapena edo dibulgazioa egiteko kanpainak?</w:t>
      </w:r>
      <w:r>
        <w:rPr>
          <w:sz w:val="22"/>
          <w:rFonts w:ascii="Calibri" w:hAnsi="Calibri"/>
        </w:rPr>
        <w:t xml:space="preserve"> </w:t>
      </w:r>
    </w:p>
    <w:p w14:paraId="3D5EA7CD" w14:textId="023AF412" w:rsidR="00CD523B" w:rsidRDefault="00CD523B" w:rsidP="00FE500F">
      <w:pPr>
        <w:pStyle w:val="Style"/>
        <w:spacing w:before="100" w:beforeAutospacing="1" w:after="200" w:line="276" w:lineRule="auto"/>
        <w:ind w:left="10"/>
        <w:jc w:val="both"/>
        <w:textAlignment w:val="baseline"/>
        <w:rPr>
          <w:sz w:val="22"/>
          <w:szCs w:val="22"/>
          <w:rFonts w:ascii="Calibri" w:hAnsi="Calibri" w:cs="Calibri"/>
        </w:rPr>
      </w:pPr>
      <w:r>
        <w:rPr>
          <w:sz w:val="22"/>
          <w:rFonts w:ascii="Calibri" w:hAnsi="Calibri"/>
        </w:rPr>
        <w:t xml:space="preserve">2.</w:t>
      </w:r>
      <w:r>
        <w:rPr>
          <w:sz w:val="22"/>
          <w:rFonts w:ascii="Calibri" w:hAnsi="Calibri"/>
        </w:rPr>
        <w:t xml:space="preserve"> </w:t>
      </w:r>
      <w:r>
        <w:rPr>
          <w:sz w:val="22"/>
          <w:rFonts w:ascii="Calibri" w:hAnsi="Calibri"/>
        </w:rPr>
        <w:t xml:space="preserve">Zertan zeutzan alokairuko poltsaren sustapena edo dibulgazioa egiteko kanpaina horiek?</w:t>
      </w:r>
      <w:r>
        <w:rPr>
          <w:sz w:val="22"/>
          <w:rFonts w:ascii="Calibri" w:hAnsi="Calibri"/>
        </w:rPr>
        <w:t xml:space="preserve"> </w:t>
      </w:r>
    </w:p>
    <w:p w14:paraId="735849D2" w14:textId="2AB1FE7A" w:rsidR="00CD523B" w:rsidRDefault="00CD523B" w:rsidP="00FE500F">
      <w:pPr>
        <w:pStyle w:val="Style"/>
        <w:spacing w:before="100" w:beforeAutospacing="1" w:after="200" w:line="276" w:lineRule="auto"/>
        <w:ind w:left="10"/>
        <w:jc w:val="both"/>
        <w:textAlignment w:val="baseline"/>
        <w:rPr>
          <w:sz w:val="22"/>
          <w:szCs w:val="22"/>
          <w:rFonts w:ascii="Calibri" w:hAnsi="Calibri" w:cs="Calibri"/>
        </w:rPr>
      </w:pPr>
      <w:r>
        <w:rPr>
          <w:sz w:val="22"/>
          <w:rFonts w:ascii="Calibri" w:hAnsi="Calibri"/>
        </w:rPr>
        <w:t xml:space="preserve">3.</w:t>
      </w:r>
      <w:r>
        <w:rPr>
          <w:sz w:val="22"/>
          <w:rFonts w:ascii="Calibri" w:hAnsi="Calibri"/>
        </w:rPr>
        <w:t xml:space="preserve"> </w:t>
      </w:r>
      <w:r>
        <w:rPr>
          <w:sz w:val="22"/>
          <w:rFonts w:ascii="Calibri" w:hAnsi="Calibri"/>
        </w:rPr>
        <w:t xml:space="preserve">Zer tresna jarri dira alokairuko poltsan sartu eta hitzarmenak sinatu dituzten toki entitateen eskura eta zer prestakuntza eskaini zaie toki entitateetako langileei hitzarmen horietan jasotzen diren betekizunak eta eginkizunak bete ditzaten?</w:t>
      </w:r>
      <w:r>
        <w:rPr>
          <w:sz w:val="22"/>
          <w:rFonts w:ascii="Calibri" w:hAnsi="Calibri"/>
        </w:rPr>
        <w:t xml:space="preserve"> </w:t>
      </w:r>
    </w:p>
    <w:p w14:paraId="1D150224" w14:textId="77777777" w:rsidR="00CD523B" w:rsidRDefault="00CD523B" w:rsidP="00FE500F">
      <w:pPr>
        <w:pStyle w:val="Style"/>
        <w:spacing w:before="100" w:beforeAutospacing="1" w:after="200" w:line="276" w:lineRule="auto"/>
        <w:jc w:val="both"/>
        <w:textAlignment w:val="baseline"/>
        <w:rPr>
          <w:sz w:val="22"/>
          <w:szCs w:val="22"/>
          <w:rFonts w:ascii="Calibri" w:eastAsia="Arial" w:hAnsi="Calibri" w:cs="Calibri"/>
        </w:rPr>
      </w:pPr>
      <w:r>
        <w:rPr>
          <w:sz w:val="22"/>
          <w:rFonts w:ascii="Calibri" w:hAnsi="Calibri"/>
        </w:rPr>
        <w:t xml:space="preserve">Iruñean, 2024ko otsailaren 15ean</w:t>
      </w:r>
    </w:p>
    <w:p w14:paraId="6F53CED0" w14:textId="76881FE4" w:rsidR="00B065BA" w:rsidRPr="00CD523B" w:rsidRDefault="00CD523B" w:rsidP="00FE500F">
      <w:pPr>
        <w:pStyle w:val="Style"/>
        <w:spacing w:before="100" w:beforeAutospacing="1" w:after="200" w:line="276" w:lineRule="auto"/>
        <w:jc w:val="both"/>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Mikel Zabaleta Aramendia</w:t>
      </w:r>
    </w:p>
    <w:sectPr w:rsidR="00B065BA" w:rsidRPr="00CD52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3B"/>
    <w:rsid w:val="001E34F2"/>
    <w:rsid w:val="00337EB8"/>
    <w:rsid w:val="003C1B1F"/>
    <w:rsid w:val="00845D68"/>
    <w:rsid w:val="008A3285"/>
    <w:rsid w:val="00956302"/>
    <w:rsid w:val="0099299E"/>
    <w:rsid w:val="00AD383F"/>
    <w:rsid w:val="00B065BA"/>
    <w:rsid w:val="00B42A30"/>
    <w:rsid w:val="00CD523B"/>
    <w:rsid w:val="00F02C3D"/>
    <w:rsid w:val="00FE500F"/>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B44DE"/>
  <w15:chartTrackingRefBased/>
  <w15:docId w15:val="{4F16EE3D-485A-4728-9622-2B583C58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D52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D52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D52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D52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D52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D52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D52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D52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D52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52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D52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D52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D52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D52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D52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D52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D52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D523B"/>
    <w:rPr>
      <w:rFonts w:eastAsiaTheme="majorEastAsia" w:cstheme="majorBidi"/>
      <w:color w:val="272727" w:themeColor="text1" w:themeTint="D8"/>
    </w:rPr>
  </w:style>
  <w:style w:type="paragraph" w:styleId="Ttulo">
    <w:name w:val="Title"/>
    <w:basedOn w:val="Normal"/>
    <w:next w:val="Normal"/>
    <w:link w:val="TtuloCar"/>
    <w:uiPriority w:val="10"/>
    <w:qFormat/>
    <w:rsid w:val="00CD52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D52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D523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D52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D523B"/>
    <w:pPr>
      <w:spacing w:before="160"/>
      <w:jc w:val="center"/>
    </w:pPr>
    <w:rPr>
      <w:i/>
      <w:iCs/>
      <w:color w:val="404040" w:themeColor="text1" w:themeTint="BF"/>
    </w:rPr>
  </w:style>
  <w:style w:type="character" w:customStyle="1" w:styleId="CitaCar">
    <w:name w:val="Cita Car"/>
    <w:basedOn w:val="Fuentedeprrafopredeter"/>
    <w:link w:val="Cita"/>
    <w:uiPriority w:val="29"/>
    <w:rsid w:val="00CD523B"/>
    <w:rPr>
      <w:i/>
      <w:iCs/>
      <w:color w:val="404040" w:themeColor="text1" w:themeTint="BF"/>
    </w:rPr>
  </w:style>
  <w:style w:type="paragraph" w:styleId="Prrafodelista">
    <w:name w:val="List Paragraph"/>
    <w:basedOn w:val="Normal"/>
    <w:uiPriority w:val="34"/>
    <w:qFormat/>
    <w:rsid w:val="00CD523B"/>
    <w:pPr>
      <w:ind w:left="720"/>
      <w:contextualSpacing/>
    </w:pPr>
  </w:style>
  <w:style w:type="character" w:styleId="nfasisintenso">
    <w:name w:val="Intense Emphasis"/>
    <w:basedOn w:val="Fuentedeprrafopredeter"/>
    <w:uiPriority w:val="21"/>
    <w:qFormat/>
    <w:rsid w:val="00CD523B"/>
    <w:rPr>
      <w:i/>
      <w:iCs/>
      <w:color w:val="0F4761" w:themeColor="accent1" w:themeShade="BF"/>
    </w:rPr>
  </w:style>
  <w:style w:type="paragraph" w:styleId="Citadestacada">
    <w:name w:val="Intense Quote"/>
    <w:basedOn w:val="Normal"/>
    <w:next w:val="Normal"/>
    <w:link w:val="CitadestacadaCar"/>
    <w:uiPriority w:val="30"/>
    <w:qFormat/>
    <w:rsid w:val="00CD52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D523B"/>
    <w:rPr>
      <w:i/>
      <w:iCs/>
      <w:color w:val="0F4761" w:themeColor="accent1" w:themeShade="BF"/>
    </w:rPr>
  </w:style>
  <w:style w:type="character" w:styleId="Referenciaintensa">
    <w:name w:val="Intense Reference"/>
    <w:basedOn w:val="Fuentedeprrafopredeter"/>
    <w:uiPriority w:val="32"/>
    <w:qFormat/>
    <w:rsid w:val="00CD523B"/>
    <w:rPr>
      <w:b/>
      <w:bCs/>
      <w:smallCaps/>
      <w:color w:val="0F4761" w:themeColor="accent1" w:themeShade="BF"/>
      <w:spacing w:val="5"/>
    </w:rPr>
  </w:style>
  <w:style w:type="paragraph" w:customStyle="1" w:styleId="Style">
    <w:name w:val="Style"/>
    <w:rsid w:val="00CD523B"/>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1128</Characters>
  <Application>Microsoft Office Word</Application>
  <DocSecurity>0</DocSecurity>
  <Lines>9</Lines>
  <Paragraphs>2</Paragraphs>
  <ScaleCrop>false</ScaleCrop>
  <Company>HP Inc.</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2024-02-20T07:29:00Z</dcterms:created>
  <dcterms:modified xsi:type="dcterms:W3CDTF">2024-02-23T07:01:00Z</dcterms:modified>
</cp:coreProperties>
</file>