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C3A1" w14:textId="31899C38" w:rsidR="005D431D" w:rsidRDefault="00DE1240" w:rsidP="000D5A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respuesta a </w:t>
      </w:r>
      <w:r w:rsidR="000D5AE1" w:rsidRPr="000D5AE1">
        <w:rPr>
          <w:rFonts w:ascii="Arial" w:hAnsi="Arial" w:cs="Arial"/>
          <w:sz w:val="24"/>
          <w:szCs w:val="24"/>
        </w:rPr>
        <w:t>la pregunta para su contestación por escrito formulada por</w:t>
      </w:r>
      <w:r w:rsidR="0079342B">
        <w:rPr>
          <w:rFonts w:ascii="Arial" w:hAnsi="Arial" w:cs="Arial"/>
          <w:sz w:val="24"/>
          <w:szCs w:val="24"/>
        </w:rPr>
        <w:t xml:space="preserve"> el Parlamentario Foral Ilmo. Sr. D. </w:t>
      </w:r>
      <w:r w:rsidR="00F10D6C">
        <w:rPr>
          <w:rFonts w:ascii="Arial" w:hAnsi="Arial" w:cs="Arial"/>
          <w:sz w:val="24"/>
          <w:szCs w:val="24"/>
        </w:rPr>
        <w:t xml:space="preserve">Javier Arza Porras, adscrito al Grupo Parlamentario </w:t>
      </w:r>
      <w:r w:rsidR="0079342B">
        <w:rPr>
          <w:rFonts w:ascii="Arial" w:hAnsi="Arial" w:cs="Arial"/>
          <w:sz w:val="24"/>
          <w:szCs w:val="24"/>
        </w:rPr>
        <w:t>EH Bildu Nafarroa</w:t>
      </w:r>
      <w:r w:rsidR="005D431D">
        <w:rPr>
          <w:rFonts w:ascii="Arial" w:hAnsi="Arial" w:cs="Arial"/>
          <w:sz w:val="24"/>
          <w:szCs w:val="24"/>
        </w:rPr>
        <w:t xml:space="preserve"> </w:t>
      </w:r>
      <w:r w:rsidR="00DF2FD6">
        <w:rPr>
          <w:rFonts w:ascii="Arial" w:hAnsi="Arial" w:cs="Arial"/>
          <w:sz w:val="24"/>
          <w:szCs w:val="24"/>
        </w:rPr>
        <w:t>(11-23/PES-00177</w:t>
      </w:r>
      <w:r w:rsidR="0079342B">
        <w:rPr>
          <w:rFonts w:ascii="Arial" w:hAnsi="Arial" w:cs="Arial"/>
          <w:sz w:val="24"/>
          <w:szCs w:val="24"/>
        </w:rPr>
        <w:t>)</w:t>
      </w:r>
      <w:r w:rsidR="005D431D">
        <w:rPr>
          <w:rFonts w:ascii="Arial" w:hAnsi="Arial" w:cs="Arial"/>
          <w:sz w:val="24"/>
          <w:szCs w:val="24"/>
        </w:rPr>
        <w:t xml:space="preserve">, tengo </w:t>
      </w:r>
      <w:r w:rsidR="0079342B">
        <w:rPr>
          <w:rFonts w:ascii="Arial" w:hAnsi="Arial" w:cs="Arial"/>
          <w:sz w:val="24"/>
          <w:szCs w:val="24"/>
        </w:rPr>
        <w:t>el bien de informar lo siguiente:</w:t>
      </w:r>
    </w:p>
    <w:p w14:paraId="3DD80FF2" w14:textId="77777777" w:rsidR="005D431D" w:rsidRDefault="00F10D6C" w:rsidP="00F10D6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 primer lugar, es importante indicar que, desde la entrada en vigor del Decreto Foral 38/2023, de 5 de abril, por el que se modifica el Decreto Foral 92/2020, de 2 de diciembre, en aplicación del artículo 46.3 del mismo, se ha procedido a publicar en el Portal de Transparencia el informe de conclusiones de todas las inspecciones ordinarias, previstas en el Plan de Inspección anual, realizadas con posterioridad al 8 de mayo de 2023. Su publicación es trimestral, por lo que tienen a su disposición las realizadas y notificadas entre los meses de mayo a septiembre de 2023.</w:t>
      </w:r>
    </w:p>
    <w:p w14:paraId="06AD48D1" w14:textId="77777777" w:rsidR="005D431D" w:rsidRDefault="00F10D6C" w:rsidP="00F10D6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En segundo lugar, en respuesta a la pregunta parlamentaria planteada, </w:t>
      </w:r>
      <w:r w:rsidRPr="00653051">
        <w:rPr>
          <w:rFonts w:ascii="ArialMT" w:hAnsi="ArialMT" w:cs="ArialMT"/>
          <w:b/>
          <w:sz w:val="24"/>
          <w:szCs w:val="24"/>
          <w:u w:val="single"/>
        </w:rPr>
        <w:t>durante el año 2022,</w:t>
      </w:r>
      <w:r>
        <w:rPr>
          <w:rFonts w:ascii="ArialMT" w:hAnsi="ArialMT" w:cs="ArialMT"/>
          <w:sz w:val="24"/>
          <w:szCs w:val="24"/>
        </w:rPr>
        <w:t xml:space="preserve"> se han detectado irregularidades importantes, que han derivado en una propuesta de incoación de expediente sancionador en los siguientes Centros:</w:t>
      </w:r>
    </w:p>
    <w:p w14:paraId="2099BFC2" w14:textId="24E88118" w:rsidR="00DE1240" w:rsidRDefault="00DE1240" w:rsidP="00F10D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MT" w:hAnsi="ArialMT" w:cs="ArialMT"/>
          <w:sz w:val="24"/>
          <w:szCs w:val="24"/>
        </w:rPr>
      </w:pPr>
    </w:p>
    <w:p w14:paraId="455E359D" w14:textId="2D0C96ED" w:rsidR="00F10D6C" w:rsidRDefault="005D431D" w:rsidP="005D431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  <w:u w:val="single"/>
        </w:rPr>
        <w:t>Vivienda con apoyo Virgen de la Nieva de mayores (Peralta</w:t>
      </w:r>
      <w:r w:rsidR="00F10D6C" w:rsidRPr="00F10D6C">
        <w:rPr>
          <w:rFonts w:ascii="ArialMT" w:hAnsi="ArialMT" w:cs="ArialMT"/>
          <w:sz w:val="24"/>
          <w:szCs w:val="24"/>
        </w:rPr>
        <w:t xml:space="preserve">): Tras la </w:t>
      </w:r>
      <w:r w:rsidR="00F10D6C" w:rsidRPr="00F10D6C">
        <w:rPr>
          <w:rFonts w:ascii="ArialMT" w:hAnsi="ArialMT" w:cs="ArialMT"/>
          <w:b/>
          <w:sz w:val="24"/>
          <w:szCs w:val="24"/>
        </w:rPr>
        <w:t>inspección ordinaria</w:t>
      </w:r>
      <w:r w:rsidR="00F10D6C" w:rsidRPr="00F10D6C">
        <w:rPr>
          <w:rFonts w:ascii="ArialMT" w:hAnsi="ArialMT" w:cs="ArialMT"/>
          <w:sz w:val="24"/>
          <w:szCs w:val="24"/>
        </w:rPr>
        <w:t xml:space="preserve"> realizada al servicio, se propuso la incoación de expediente sancionador por incumplimiento del artículo 86, letra e) de la Ley Foral 15/2006: “No proporcionar a los usuarios de servicios residenciales una atención especializada e integral, de forma continuada y acorde con sus necesidades específicas”, debido a la gestión inadecuada del centro en lo relativo a los siguientes hechos constatados:</w:t>
      </w:r>
    </w:p>
    <w:p w14:paraId="4A3BB475" w14:textId="77777777" w:rsidR="00F10D6C" w:rsidRPr="00F10D6C" w:rsidRDefault="00F10D6C" w:rsidP="005D431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Prestación de un servicio con bajo nivel de apoyo a personas con</w:t>
      </w:r>
    </w:p>
    <w:p w14:paraId="6F86BFF9" w14:textId="77777777" w:rsidR="00F10D6C" w:rsidRPr="005D431D" w:rsidRDefault="00F10D6C" w:rsidP="005D431D">
      <w:pPr>
        <w:pStyle w:val="Prrafodelista"/>
        <w:autoSpaceDE w:val="0"/>
        <w:autoSpaceDN w:val="0"/>
        <w:adjustRightInd w:val="0"/>
        <w:spacing w:line="360" w:lineRule="auto"/>
        <w:ind w:left="1440"/>
        <w:jc w:val="both"/>
        <w:rPr>
          <w:rFonts w:ascii="ArialMT" w:hAnsi="ArialMT" w:cs="ArialMT"/>
          <w:sz w:val="24"/>
          <w:szCs w:val="24"/>
        </w:rPr>
      </w:pPr>
      <w:r w:rsidRPr="005D431D">
        <w:rPr>
          <w:rFonts w:ascii="ArialMT" w:hAnsi="ArialMT" w:cs="ArialMT"/>
          <w:sz w:val="24"/>
          <w:szCs w:val="24"/>
        </w:rPr>
        <w:t>dependencia severa y grandes dependientes.</w:t>
      </w:r>
    </w:p>
    <w:p w14:paraId="1F7F9AA3" w14:textId="77777777" w:rsidR="00F10D6C" w:rsidRPr="00F10D6C" w:rsidRDefault="00F10D6C" w:rsidP="005D431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 xml:space="preserve">No realizar valoración de las personas atendidas, Plan individualizado </w:t>
      </w:r>
    </w:p>
    <w:p w14:paraId="7D5C1755" w14:textId="77777777" w:rsidR="00F10D6C" w:rsidRPr="005D431D" w:rsidRDefault="00F10D6C" w:rsidP="005D431D">
      <w:pPr>
        <w:pStyle w:val="Prrafodelista"/>
        <w:autoSpaceDE w:val="0"/>
        <w:autoSpaceDN w:val="0"/>
        <w:adjustRightInd w:val="0"/>
        <w:spacing w:line="360" w:lineRule="auto"/>
        <w:ind w:left="1440"/>
        <w:jc w:val="both"/>
        <w:rPr>
          <w:rFonts w:ascii="ArialMT" w:hAnsi="ArialMT" w:cs="ArialMT"/>
          <w:sz w:val="24"/>
          <w:szCs w:val="24"/>
        </w:rPr>
      </w:pPr>
      <w:r w:rsidRPr="005D431D">
        <w:rPr>
          <w:rFonts w:ascii="ArialMT" w:hAnsi="ArialMT" w:cs="ArialMT"/>
          <w:sz w:val="24"/>
          <w:szCs w:val="24"/>
        </w:rPr>
        <w:t>atención/ Plan integral de atención al usuario, reuniones de participación</w:t>
      </w:r>
    </w:p>
    <w:p w14:paraId="50F819F4" w14:textId="77777777" w:rsidR="00F10D6C" w:rsidRPr="005D431D" w:rsidRDefault="00F10D6C" w:rsidP="005D431D">
      <w:pPr>
        <w:pStyle w:val="Prrafodelista"/>
        <w:autoSpaceDE w:val="0"/>
        <w:autoSpaceDN w:val="0"/>
        <w:adjustRightInd w:val="0"/>
        <w:spacing w:line="360" w:lineRule="auto"/>
        <w:ind w:left="1440"/>
        <w:jc w:val="both"/>
        <w:rPr>
          <w:rFonts w:ascii="ArialMT" w:hAnsi="ArialMT" w:cs="ArialMT"/>
          <w:sz w:val="24"/>
          <w:szCs w:val="24"/>
        </w:rPr>
      </w:pPr>
      <w:r w:rsidRPr="005D431D">
        <w:rPr>
          <w:rFonts w:ascii="ArialMT" w:hAnsi="ArialMT" w:cs="ArialMT"/>
          <w:sz w:val="24"/>
          <w:szCs w:val="24"/>
        </w:rPr>
        <w:t>con usuarios/familias.</w:t>
      </w:r>
    </w:p>
    <w:p w14:paraId="59088C11" w14:textId="77777777" w:rsidR="00F10D6C" w:rsidRDefault="00F10D6C" w:rsidP="005D431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No realizar firma de contrato de prestación de servicio con los usuarios.</w:t>
      </w:r>
    </w:p>
    <w:p w14:paraId="37F24DA1" w14:textId="77777777" w:rsidR="00F10D6C" w:rsidRPr="00F10D6C" w:rsidRDefault="00F10D6C" w:rsidP="005D431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Publicitarse como un servicio que no corresponde con el autorizado.</w:t>
      </w:r>
    </w:p>
    <w:p w14:paraId="69945CFD" w14:textId="77777777" w:rsidR="005D431D" w:rsidRDefault="00F10D6C" w:rsidP="005D431D">
      <w:pPr>
        <w:pStyle w:val="Prrafodelista"/>
        <w:autoSpaceDE w:val="0"/>
        <w:autoSpaceDN w:val="0"/>
        <w:adjustRightInd w:val="0"/>
        <w:spacing w:line="360" w:lineRule="auto"/>
        <w:ind w:left="1418" w:hanging="709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 xml:space="preserve">Se le impuso una sanción de 12.001 euros, que fue abonada por el interesado. Paralelamente se procedió a la revocación de la autorización del </w:t>
      </w:r>
      <w:r w:rsidRPr="00F10D6C">
        <w:rPr>
          <w:rFonts w:ascii="ArialMT" w:hAnsi="ArialMT" w:cs="ArialMT"/>
          <w:sz w:val="24"/>
          <w:szCs w:val="24"/>
        </w:rPr>
        <w:lastRenderedPageBreak/>
        <w:t xml:space="preserve">Servicio, por lo que el mismo carece actualmente de autorización para funcionamiento y se ha procedido a cancelar su asiento registral. </w:t>
      </w:r>
    </w:p>
    <w:p w14:paraId="49FC351B" w14:textId="76D326CD" w:rsidR="00F10D6C" w:rsidRDefault="005D431D" w:rsidP="005D431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– </w:t>
      </w:r>
      <w:r w:rsidRPr="00F10D6C">
        <w:rPr>
          <w:rFonts w:ascii="ArialMT" w:hAnsi="ArialMT" w:cs="ArialMT"/>
          <w:sz w:val="24"/>
          <w:szCs w:val="24"/>
          <w:u w:val="single"/>
        </w:rPr>
        <w:t xml:space="preserve">Centro de día </w:t>
      </w:r>
      <w:proofErr w:type="spellStart"/>
      <w:r w:rsidRPr="00F10D6C">
        <w:rPr>
          <w:rFonts w:ascii="ArialMT" w:hAnsi="ArialMT" w:cs="ArialMT"/>
          <w:sz w:val="24"/>
          <w:szCs w:val="24"/>
          <w:u w:val="single"/>
        </w:rPr>
        <w:t>Alpa</w:t>
      </w:r>
      <w:proofErr w:type="spellEnd"/>
      <w:r w:rsidRPr="00F10D6C">
        <w:rPr>
          <w:rFonts w:ascii="ArialMT" w:hAnsi="ArialMT" w:cs="ArialMT"/>
          <w:sz w:val="24"/>
          <w:szCs w:val="24"/>
          <w:u w:val="single"/>
        </w:rPr>
        <w:t xml:space="preserve"> de mayores (Huarte</w:t>
      </w:r>
      <w:r w:rsidR="00F10D6C" w:rsidRPr="00F10D6C">
        <w:rPr>
          <w:rFonts w:ascii="ArialMT" w:hAnsi="ArialMT" w:cs="ArialMT"/>
          <w:sz w:val="24"/>
          <w:szCs w:val="24"/>
          <w:u w:val="single"/>
        </w:rPr>
        <w:t>):</w:t>
      </w:r>
      <w:r w:rsidR="00F10D6C" w:rsidRPr="00F10D6C">
        <w:rPr>
          <w:rFonts w:ascii="ArialMT" w:hAnsi="ArialMT" w:cs="ArialMT"/>
          <w:sz w:val="24"/>
          <w:szCs w:val="24"/>
        </w:rPr>
        <w:t xml:space="preserve"> Tras la </w:t>
      </w:r>
      <w:r w:rsidR="00F10D6C" w:rsidRPr="00F10D6C">
        <w:rPr>
          <w:rFonts w:ascii="ArialMT" w:hAnsi="ArialMT" w:cs="ArialMT"/>
          <w:b/>
          <w:sz w:val="24"/>
          <w:szCs w:val="24"/>
        </w:rPr>
        <w:t>inspección ordinaria</w:t>
      </w:r>
      <w:r w:rsidR="00F10D6C" w:rsidRPr="00F10D6C">
        <w:rPr>
          <w:rFonts w:ascii="ArialMT" w:hAnsi="ArialMT" w:cs="ArialMT"/>
          <w:sz w:val="24"/>
          <w:szCs w:val="24"/>
        </w:rPr>
        <w:t xml:space="preserve"> realizada al servicio, se propuso la incoación de expediente sancionador por incumplimiento del artículo 86, letra e) de la Ley Foral 15/2006: “No proporcionar a los usuarios de servicios residenciales una atención especializada e integral, de forma continuada y acorde con sus necesidades específicas”, debido a la gestión inadecuada del centro en lo relativo a los siguientes hechos constatados:</w:t>
      </w:r>
    </w:p>
    <w:p w14:paraId="6B8E3628" w14:textId="77777777" w:rsidR="00F10D6C" w:rsidRPr="00F10D6C" w:rsidRDefault="00F10D6C" w:rsidP="005D431D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1276" w:firstLine="0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Incumplimientos de las ratios de personal en las tres últimas visitas de</w:t>
      </w:r>
      <w:r>
        <w:rPr>
          <w:rFonts w:ascii="ArialMT" w:hAnsi="ArialMT" w:cs="ArialMT"/>
          <w:sz w:val="24"/>
          <w:szCs w:val="24"/>
        </w:rPr>
        <w:t xml:space="preserve"> </w:t>
      </w:r>
      <w:r w:rsidRPr="00F10D6C">
        <w:rPr>
          <w:rFonts w:ascii="ArialMT" w:hAnsi="ArialMT" w:cs="ArialMT"/>
          <w:sz w:val="24"/>
          <w:szCs w:val="24"/>
        </w:rPr>
        <w:t>inspección ordinaria al centro.</w:t>
      </w:r>
    </w:p>
    <w:p w14:paraId="49C08535" w14:textId="77777777" w:rsidR="00F10D6C" w:rsidRPr="00F10D6C" w:rsidRDefault="00F10D6C" w:rsidP="005D431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276" w:firstLine="0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No incluir en el plan individualizado de atención/ Plan integral de</w:t>
      </w:r>
      <w:r>
        <w:rPr>
          <w:rFonts w:ascii="ArialMT" w:hAnsi="ArialMT" w:cs="ArialMT"/>
          <w:sz w:val="24"/>
          <w:szCs w:val="24"/>
        </w:rPr>
        <w:t xml:space="preserve"> </w:t>
      </w:r>
      <w:r w:rsidRPr="00F10D6C">
        <w:rPr>
          <w:rFonts w:ascii="ArialMT" w:hAnsi="ArialMT" w:cs="ArialMT"/>
          <w:sz w:val="24"/>
          <w:szCs w:val="24"/>
        </w:rPr>
        <w:t>atención al usuario las condiciones mínimas establecidas para ser</w:t>
      </w:r>
      <w:r>
        <w:rPr>
          <w:rFonts w:ascii="ArialMT" w:hAnsi="ArialMT" w:cs="ArialMT"/>
          <w:sz w:val="24"/>
          <w:szCs w:val="24"/>
        </w:rPr>
        <w:t xml:space="preserve"> </w:t>
      </w:r>
      <w:r w:rsidRPr="00F10D6C">
        <w:rPr>
          <w:rFonts w:ascii="ArialMT" w:hAnsi="ArialMT" w:cs="ArialMT"/>
          <w:sz w:val="24"/>
          <w:szCs w:val="24"/>
        </w:rPr>
        <w:t>considerado como tal, transcurrido el plazo de subsanación en la</w:t>
      </w:r>
      <w:r>
        <w:rPr>
          <w:rFonts w:ascii="ArialMT" w:hAnsi="ArialMT" w:cs="ArialMT"/>
          <w:sz w:val="24"/>
          <w:szCs w:val="24"/>
        </w:rPr>
        <w:t xml:space="preserve"> </w:t>
      </w:r>
      <w:r w:rsidRPr="00F10D6C">
        <w:rPr>
          <w:rFonts w:ascii="ArialMT" w:hAnsi="ArialMT" w:cs="ArialMT"/>
          <w:sz w:val="24"/>
          <w:szCs w:val="24"/>
        </w:rPr>
        <w:t>anterior visita de inspección. Así mismo, se constata que no existe</w:t>
      </w:r>
      <w:r>
        <w:rPr>
          <w:rFonts w:ascii="ArialMT" w:hAnsi="ArialMT" w:cs="ArialMT"/>
          <w:sz w:val="24"/>
          <w:szCs w:val="24"/>
        </w:rPr>
        <w:t xml:space="preserve"> </w:t>
      </w:r>
      <w:r w:rsidRPr="00F10D6C">
        <w:rPr>
          <w:rFonts w:ascii="ArialMT" w:hAnsi="ArialMT" w:cs="ArialMT"/>
          <w:sz w:val="24"/>
          <w:szCs w:val="24"/>
        </w:rPr>
        <w:t>personal de referencia asignado al usuario y que no se informa por</w:t>
      </w:r>
      <w:r>
        <w:rPr>
          <w:rFonts w:ascii="ArialMT" w:hAnsi="ArialMT" w:cs="ArialMT"/>
          <w:sz w:val="24"/>
          <w:szCs w:val="24"/>
        </w:rPr>
        <w:t xml:space="preserve"> </w:t>
      </w:r>
      <w:r w:rsidRPr="00F10D6C">
        <w:rPr>
          <w:rFonts w:ascii="ArialMT" w:hAnsi="ArialMT" w:cs="ArialMT"/>
          <w:sz w:val="24"/>
          <w:szCs w:val="24"/>
        </w:rPr>
        <w:t xml:space="preserve">escrito del contenido </w:t>
      </w:r>
      <w:proofErr w:type="gramStart"/>
      <w:r w:rsidRPr="00F10D6C">
        <w:rPr>
          <w:rFonts w:ascii="ArialMT" w:hAnsi="ArialMT" w:cs="ArialMT"/>
          <w:sz w:val="24"/>
          <w:szCs w:val="24"/>
        </w:rPr>
        <w:t>del mismo</w:t>
      </w:r>
      <w:proofErr w:type="gramEnd"/>
      <w:r w:rsidRPr="00F10D6C">
        <w:rPr>
          <w:rFonts w:ascii="ArialMT" w:hAnsi="ArialMT" w:cs="ArialMT"/>
          <w:sz w:val="24"/>
          <w:szCs w:val="24"/>
        </w:rPr>
        <w:t xml:space="preserve"> a familiares y usuarios.</w:t>
      </w:r>
    </w:p>
    <w:p w14:paraId="79C312A6" w14:textId="77777777" w:rsidR="00F10D6C" w:rsidRDefault="00F10D6C" w:rsidP="005D431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276" w:firstLine="0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Continuar realizando menús triturados en el centro tras la advertencia</w:t>
      </w:r>
      <w:r>
        <w:rPr>
          <w:rFonts w:ascii="ArialMT" w:hAnsi="ArialMT" w:cs="ArialMT"/>
          <w:sz w:val="24"/>
          <w:szCs w:val="24"/>
        </w:rPr>
        <w:t xml:space="preserve"> </w:t>
      </w:r>
      <w:r w:rsidRPr="00F10D6C">
        <w:rPr>
          <w:rFonts w:ascii="ArialMT" w:hAnsi="ArialMT" w:cs="ArialMT"/>
          <w:sz w:val="24"/>
          <w:szCs w:val="24"/>
        </w:rPr>
        <w:t>realizada en la anterior visita de inspección.</w:t>
      </w:r>
    </w:p>
    <w:p w14:paraId="1BA9143D" w14:textId="77777777" w:rsidR="005D431D" w:rsidRDefault="00F10D6C" w:rsidP="00F10D6C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 xml:space="preserve">Se le impuso una sanción de 12.001 euros, que fue abonada por la interesada. Se encuentra pendiente de realizar este año la visita de inspección anual. </w:t>
      </w:r>
    </w:p>
    <w:p w14:paraId="4D280E85" w14:textId="5B008985" w:rsidR="00F10D6C" w:rsidRDefault="005D431D" w:rsidP="005D431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– </w:t>
      </w:r>
      <w:r w:rsidRPr="00F10D6C">
        <w:rPr>
          <w:rFonts w:ascii="ArialMT" w:hAnsi="ArialMT" w:cs="ArialMT"/>
          <w:sz w:val="24"/>
          <w:szCs w:val="24"/>
          <w:u w:val="single"/>
        </w:rPr>
        <w:t>Centro de medidas judiciales para menores de Aranguren</w:t>
      </w:r>
      <w:r w:rsidR="00F10D6C" w:rsidRPr="00F10D6C">
        <w:rPr>
          <w:rFonts w:ascii="ArialMT" w:hAnsi="ArialMT" w:cs="ArialMT"/>
          <w:sz w:val="24"/>
          <w:szCs w:val="24"/>
        </w:rPr>
        <w:t xml:space="preserve">: </w:t>
      </w:r>
      <w:r w:rsidR="00F10D6C" w:rsidRPr="00F10D6C">
        <w:rPr>
          <w:rFonts w:ascii="ArialMT" w:hAnsi="ArialMT" w:cs="ArialMT"/>
          <w:b/>
          <w:sz w:val="24"/>
          <w:szCs w:val="24"/>
        </w:rPr>
        <w:t>Tras denuncia</w:t>
      </w:r>
      <w:r w:rsidR="00F10D6C" w:rsidRPr="00F10D6C">
        <w:rPr>
          <w:rFonts w:ascii="ArialMT" w:hAnsi="ArialMT" w:cs="ArialMT"/>
          <w:sz w:val="24"/>
          <w:szCs w:val="24"/>
        </w:rPr>
        <w:t xml:space="preserve"> recibida por uno de los menores del Centro, se propuso la incoación por incumplimiento del artículo 86, letra e) de la Ley Foral 15/2006: “No proporcionar a los usuarios de servicios residenciales una atención especializada e integral, de forma continuada y acorde con sus necesidades específicas”, debido a la gestión inadecuada del centro en lo relativo a los siguientes hechos constatados:</w:t>
      </w:r>
    </w:p>
    <w:p w14:paraId="27664F2F" w14:textId="77777777" w:rsidR="005D431D" w:rsidRDefault="00F10D6C" w:rsidP="005D431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 xml:space="preserve">Permitir actuaciones incorrectas de una educadora, reiteradas en, al menos dos ocasiones con la misma residente, y al no haber adoptado </w:t>
      </w:r>
      <w:r w:rsidRPr="00F10D6C">
        <w:rPr>
          <w:rFonts w:ascii="ArialMT" w:hAnsi="ArialMT" w:cs="ArialMT"/>
          <w:sz w:val="24"/>
          <w:szCs w:val="24"/>
        </w:rPr>
        <w:lastRenderedPageBreak/>
        <w:t>medidas correctoras ni reparadoras al respecto (iniciar expediente disciplinario a la trabajadora).</w:t>
      </w:r>
    </w:p>
    <w:p w14:paraId="4884FBC2" w14:textId="77777777" w:rsidR="005D431D" w:rsidRDefault="00F10D6C" w:rsidP="00DE1240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Se le impuso una sanción de 12.000 euros que fue abonada por la entidad.</w:t>
      </w:r>
    </w:p>
    <w:p w14:paraId="501574DD" w14:textId="7D40866E" w:rsidR="00F10D6C" w:rsidRDefault="005D431D" w:rsidP="005D431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– </w:t>
      </w:r>
      <w:r w:rsidRPr="00F10D6C">
        <w:rPr>
          <w:rFonts w:ascii="ArialMT" w:hAnsi="ArialMT" w:cs="ArialMT"/>
          <w:sz w:val="24"/>
          <w:szCs w:val="24"/>
          <w:u w:val="single"/>
        </w:rPr>
        <w:t xml:space="preserve">Centro residencial </w:t>
      </w:r>
      <w:proofErr w:type="spellStart"/>
      <w:r w:rsidRPr="00F10D6C">
        <w:rPr>
          <w:rFonts w:ascii="ArialMT" w:hAnsi="ArialMT" w:cs="ArialMT"/>
          <w:sz w:val="24"/>
          <w:szCs w:val="24"/>
          <w:u w:val="single"/>
        </w:rPr>
        <w:t>Amavir</w:t>
      </w:r>
      <w:proofErr w:type="spellEnd"/>
      <w:r w:rsidRPr="00F10D6C">
        <w:rPr>
          <w:rFonts w:ascii="ArialMT" w:hAnsi="ArialMT" w:cs="ArialMT"/>
          <w:sz w:val="24"/>
          <w:szCs w:val="24"/>
          <w:u w:val="single"/>
        </w:rPr>
        <w:t xml:space="preserve"> Oblatas de mayores (Pamplona</w:t>
      </w:r>
      <w:r w:rsidR="00F10D6C" w:rsidRPr="00F10D6C">
        <w:rPr>
          <w:rFonts w:ascii="ArialMT" w:hAnsi="ArialMT" w:cs="ArialMT"/>
          <w:sz w:val="24"/>
          <w:szCs w:val="24"/>
          <w:u w:val="single"/>
        </w:rPr>
        <w:t xml:space="preserve">): </w:t>
      </w:r>
      <w:r w:rsidR="00F10D6C" w:rsidRPr="00F10D6C">
        <w:rPr>
          <w:rFonts w:ascii="ArialMT" w:hAnsi="ArialMT" w:cs="ArialMT"/>
          <w:b/>
          <w:sz w:val="24"/>
          <w:szCs w:val="24"/>
        </w:rPr>
        <w:t>Tras denuncia</w:t>
      </w:r>
      <w:r w:rsidR="00F10D6C" w:rsidRPr="00F10D6C">
        <w:rPr>
          <w:rFonts w:ascii="ArialMT" w:hAnsi="ArialMT" w:cs="ArialMT"/>
          <w:sz w:val="24"/>
          <w:szCs w:val="24"/>
        </w:rPr>
        <w:t xml:space="preserve"> recibida por una familiar de una usuaria del Centro, se propuso la incoación por incumplimiento del artículo 86, letra e) de la Ley Foral 15/2006: “No proporcionar a los usuarios de servicios residenciales una atención especializada e integral, de forma continuada y acorde con sus necesidades específicas”, debido a la gestión inadecuada del centro en lo relativo a los siguientes hechos constatados:</w:t>
      </w:r>
    </w:p>
    <w:p w14:paraId="62311288" w14:textId="77777777" w:rsidR="00F10D6C" w:rsidRDefault="00F10D6C" w:rsidP="005D431D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No investigar debidamente, sobre los hechos denunciados relativos a la atención prestada un día en concreto a la usuaria, por parte de una gerocultora.</w:t>
      </w:r>
    </w:p>
    <w:p w14:paraId="0FA0D9DB" w14:textId="77777777" w:rsidR="00F10D6C" w:rsidRDefault="00F10D6C" w:rsidP="005D431D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Sobre el hecho de no haber informado en el día siguiente a la hija de la</w:t>
      </w:r>
      <w:r>
        <w:rPr>
          <w:rFonts w:ascii="ArialMT" w:hAnsi="ArialMT" w:cs="ArialMT"/>
          <w:sz w:val="24"/>
          <w:szCs w:val="24"/>
        </w:rPr>
        <w:t xml:space="preserve"> </w:t>
      </w:r>
      <w:r w:rsidRPr="00F10D6C">
        <w:rPr>
          <w:rFonts w:ascii="ArialMT" w:hAnsi="ArialMT" w:cs="ArialMT"/>
          <w:sz w:val="24"/>
          <w:szCs w:val="24"/>
        </w:rPr>
        <w:t>residente sobre un incidente ocurrido.</w:t>
      </w:r>
    </w:p>
    <w:p w14:paraId="28D24FFF" w14:textId="77777777" w:rsidR="00F10D6C" w:rsidRDefault="00F10D6C" w:rsidP="005D431D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Negativa de la directora a realizar el informe de lo ocurrido solicitado por</w:t>
      </w:r>
      <w:r>
        <w:rPr>
          <w:rFonts w:ascii="ArialMT" w:hAnsi="ArialMT" w:cs="ArialMT"/>
          <w:sz w:val="24"/>
          <w:szCs w:val="24"/>
        </w:rPr>
        <w:t xml:space="preserve"> </w:t>
      </w:r>
      <w:r w:rsidRPr="00F10D6C">
        <w:rPr>
          <w:rFonts w:ascii="ArialMT" w:hAnsi="ArialMT" w:cs="ArialMT"/>
          <w:sz w:val="24"/>
          <w:szCs w:val="24"/>
        </w:rPr>
        <w:t>la hija de la residente ante los hechos ocurridos.</w:t>
      </w:r>
    </w:p>
    <w:p w14:paraId="2753AE46" w14:textId="77777777" w:rsidR="003D098E" w:rsidRDefault="00F10D6C" w:rsidP="005D431D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Demora en la atención de las gerocultoras en la prestación de ayuda manifestado por la residente y constatada en visita de inspección.</w:t>
      </w:r>
      <w:r>
        <w:rPr>
          <w:rFonts w:ascii="ArialMT" w:hAnsi="ArialMT" w:cs="ArialMT"/>
          <w:sz w:val="24"/>
          <w:szCs w:val="24"/>
        </w:rPr>
        <w:t xml:space="preserve"> </w:t>
      </w:r>
    </w:p>
    <w:p w14:paraId="50517597" w14:textId="77777777" w:rsidR="00F10D6C" w:rsidRPr="003D098E" w:rsidRDefault="00F10D6C" w:rsidP="005D431D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F10D6C">
        <w:rPr>
          <w:rFonts w:ascii="ArialMT" w:hAnsi="ArialMT" w:cs="ArialMT"/>
          <w:sz w:val="24"/>
          <w:szCs w:val="24"/>
        </w:rPr>
        <w:t>No llevar a cabo correctamente el procedimiento sancionador iniciado</w:t>
      </w:r>
      <w:r w:rsidR="003D098E">
        <w:rPr>
          <w:rFonts w:ascii="ArialMT" w:hAnsi="ArialMT" w:cs="ArialMT"/>
          <w:sz w:val="24"/>
          <w:szCs w:val="24"/>
        </w:rPr>
        <w:t xml:space="preserve"> </w:t>
      </w:r>
      <w:r w:rsidRPr="003D098E">
        <w:rPr>
          <w:rFonts w:ascii="ArialMT" w:hAnsi="ArialMT" w:cs="ArialMT"/>
          <w:sz w:val="24"/>
          <w:szCs w:val="24"/>
        </w:rPr>
        <w:t>por los hechos descritos, a las gerocultoras implicadas.</w:t>
      </w:r>
    </w:p>
    <w:p w14:paraId="127EA1D8" w14:textId="77777777" w:rsidR="005D431D" w:rsidRDefault="00F10D6C" w:rsidP="003D098E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 xml:space="preserve">Se incoó expediente </w:t>
      </w:r>
      <w:proofErr w:type="gramStart"/>
      <w:r w:rsidRPr="003D098E">
        <w:rPr>
          <w:rFonts w:ascii="ArialMT" w:hAnsi="ArialMT" w:cs="ArialMT"/>
          <w:sz w:val="24"/>
          <w:szCs w:val="24"/>
        </w:rPr>
        <w:t>sancionador</w:t>
      </w:r>
      <w:proofErr w:type="gramEnd"/>
      <w:r w:rsidRPr="003D098E">
        <w:rPr>
          <w:rFonts w:ascii="ArialMT" w:hAnsi="ArialMT" w:cs="ArialMT"/>
          <w:sz w:val="24"/>
          <w:szCs w:val="24"/>
        </w:rPr>
        <w:t xml:space="preserve"> pero caducó el mismo, no obstante, puesto que los hechos no han prescrito se ha vuelto a iniciar y se encuentra en tramitación.</w:t>
      </w:r>
    </w:p>
    <w:p w14:paraId="37CEE5E0" w14:textId="5D5E30EF" w:rsidR="003D098E" w:rsidRDefault="005D431D" w:rsidP="005D431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– </w:t>
      </w:r>
      <w:r w:rsidRPr="003D098E">
        <w:rPr>
          <w:rFonts w:ascii="ArialMT" w:hAnsi="ArialMT" w:cs="ArialMT"/>
          <w:sz w:val="24"/>
          <w:szCs w:val="24"/>
          <w:u w:val="single"/>
        </w:rPr>
        <w:t>Residencia municipal de mayores San Vicente de Pa</w:t>
      </w:r>
      <w:r>
        <w:rPr>
          <w:rFonts w:ascii="ArialMT" w:hAnsi="ArialMT" w:cs="ArialMT"/>
          <w:sz w:val="24"/>
          <w:szCs w:val="24"/>
          <w:u w:val="single"/>
        </w:rPr>
        <w:t>ú</w:t>
      </w:r>
      <w:r w:rsidRPr="003D098E">
        <w:rPr>
          <w:rFonts w:ascii="ArialMT" w:hAnsi="ArialMT" w:cs="ArialMT"/>
          <w:sz w:val="24"/>
          <w:szCs w:val="24"/>
          <w:u w:val="single"/>
        </w:rPr>
        <w:t>l (Sangüesa</w:t>
      </w:r>
      <w:r w:rsidR="00F10D6C" w:rsidRPr="003D098E">
        <w:rPr>
          <w:rFonts w:ascii="ArialMT" w:hAnsi="ArialMT" w:cs="ArialMT"/>
          <w:sz w:val="24"/>
          <w:szCs w:val="24"/>
          <w:u w:val="single"/>
        </w:rPr>
        <w:t>).</w:t>
      </w:r>
      <w:r w:rsidR="00F10D6C" w:rsidRPr="003D098E">
        <w:rPr>
          <w:rFonts w:ascii="ArialMT" w:hAnsi="ArialMT" w:cs="ArialMT"/>
          <w:sz w:val="24"/>
          <w:szCs w:val="24"/>
        </w:rPr>
        <w:t xml:space="preserve"> </w:t>
      </w:r>
      <w:r w:rsidR="00F10D6C" w:rsidRPr="003D098E">
        <w:rPr>
          <w:rFonts w:ascii="ArialMT" w:hAnsi="ArialMT" w:cs="ArialMT"/>
          <w:b/>
          <w:sz w:val="24"/>
          <w:szCs w:val="24"/>
        </w:rPr>
        <w:t>Tras denuncia</w:t>
      </w:r>
      <w:r w:rsidR="00F10D6C" w:rsidRPr="003D098E">
        <w:rPr>
          <w:rFonts w:ascii="ArialMT" w:hAnsi="ArialMT" w:cs="ArialMT"/>
          <w:sz w:val="24"/>
          <w:szCs w:val="24"/>
        </w:rPr>
        <w:t xml:space="preserve"> recibida por una familiar de una usuaria del Centro, se propuso la incoación por incumplimiento del artículo 86, letra e) de la Ley Foral 15/2006: “No proporcionar a los usuarios de servicios residenciales una atención especializada e integral, de forma continuada y acorde con sus necesidades </w:t>
      </w:r>
      <w:r w:rsidR="00F10D6C" w:rsidRPr="003D098E">
        <w:rPr>
          <w:rFonts w:ascii="ArialMT" w:hAnsi="ArialMT" w:cs="ArialMT"/>
          <w:sz w:val="24"/>
          <w:szCs w:val="24"/>
        </w:rPr>
        <w:lastRenderedPageBreak/>
        <w:t>específicas”, debido a la gestión inadecuada del centro en lo relativo a los siguientes hechos constatados:</w:t>
      </w:r>
    </w:p>
    <w:p w14:paraId="505EFD8C" w14:textId="77777777" w:rsidR="005D431D" w:rsidRDefault="00F10D6C" w:rsidP="005D431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560" w:hanging="283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>No cumplir con lo dispuesto en el Protocolo para la gestión de caídas y riesgo de caídas por parte del centro residencial.</w:t>
      </w:r>
    </w:p>
    <w:p w14:paraId="78D19E82" w14:textId="77777777" w:rsidR="005D431D" w:rsidRDefault="00F10D6C" w:rsidP="003D098E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 xml:space="preserve">Así mismo, se detectó la comisión de una infracción leve tipificada en el Artículo 85, letra a) de dicha Ley Foral: “Vulnerar los derechos legalmente reconocidos a los usuarios de servicios sociales residenciales relativos a la disposición y conocimiento del reglamento interno del servicio, a la existencia de un sistema de recepción y resolución e quejas y sugerencias, a la comunicación al usuario del precio del servicio y la contraprestación que ha de satisfacer y a la tenencia de objetos personales significativos para el usuario”, debido a los siguientes hechos constatados: </w:t>
      </w:r>
    </w:p>
    <w:p w14:paraId="48220DD0" w14:textId="77777777" w:rsidR="005D431D" w:rsidRDefault="00F10D6C" w:rsidP="005D431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>La gestión inadecuada del centro en lo relativo al tratamiento y gestión de quejas y reclamaciones, incumpliendo el protocolo existente al no haber contestado a la familiar.</w:t>
      </w:r>
    </w:p>
    <w:p w14:paraId="7ABA77C5" w14:textId="77777777" w:rsidR="005D431D" w:rsidRDefault="00F10D6C" w:rsidP="003D098E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>Se le impuso una sanción de 12.001 euros por la infracción grave y de 300 euros por la leve que fueron abonadas.</w:t>
      </w:r>
    </w:p>
    <w:p w14:paraId="17BA0175" w14:textId="77777777" w:rsidR="005D431D" w:rsidRDefault="00F10D6C" w:rsidP="003D098E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Por último</w:t>
      </w:r>
      <w:r w:rsidRPr="004F6D15">
        <w:rPr>
          <w:rFonts w:ascii="ArialMT" w:hAnsi="ArialMT" w:cs="ArialMT"/>
          <w:b/>
          <w:sz w:val="24"/>
          <w:szCs w:val="24"/>
          <w:u w:val="single"/>
        </w:rPr>
        <w:t>, durante el año 2023</w:t>
      </w:r>
      <w:r>
        <w:rPr>
          <w:rFonts w:ascii="ArialMT" w:hAnsi="ArialMT" w:cs="ArialMT"/>
          <w:sz w:val="24"/>
          <w:szCs w:val="24"/>
        </w:rPr>
        <w:t xml:space="preserve"> (hasta el mes de octubre), se han detectado irregularidades importantes, que han derivado en una propuesta de incoación de expediente sancionador en los siguientes Centros:</w:t>
      </w:r>
    </w:p>
    <w:p w14:paraId="1A14E978" w14:textId="31D51299" w:rsidR="003D098E" w:rsidRDefault="005D431D" w:rsidP="005D431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– </w:t>
      </w:r>
      <w:r w:rsidRPr="003D098E">
        <w:rPr>
          <w:rFonts w:ascii="ArialMT" w:hAnsi="ArialMT" w:cs="ArialMT"/>
          <w:sz w:val="24"/>
          <w:szCs w:val="24"/>
          <w:u w:val="single"/>
        </w:rPr>
        <w:t>Residencia de mayores Nuestra Señora de Gracia (Viana</w:t>
      </w:r>
      <w:r w:rsidR="00F10D6C" w:rsidRPr="003D098E">
        <w:rPr>
          <w:rFonts w:ascii="ArialMT" w:hAnsi="ArialMT" w:cs="ArialMT"/>
          <w:sz w:val="24"/>
          <w:szCs w:val="24"/>
          <w:u w:val="single"/>
        </w:rPr>
        <w:t>):</w:t>
      </w:r>
      <w:r w:rsidR="00F10D6C" w:rsidRPr="003D098E">
        <w:rPr>
          <w:rFonts w:ascii="ArialMT" w:hAnsi="ArialMT" w:cs="ArialMT"/>
          <w:sz w:val="24"/>
          <w:szCs w:val="24"/>
        </w:rPr>
        <w:t xml:space="preserve"> Tras la </w:t>
      </w:r>
      <w:r w:rsidR="00F10D6C" w:rsidRPr="003D098E">
        <w:rPr>
          <w:rFonts w:ascii="ArialMT" w:hAnsi="ArialMT" w:cs="ArialMT"/>
          <w:b/>
          <w:sz w:val="24"/>
          <w:szCs w:val="24"/>
        </w:rPr>
        <w:t>inspección ordinaria</w:t>
      </w:r>
      <w:r w:rsidR="00F10D6C" w:rsidRPr="003D098E">
        <w:rPr>
          <w:rFonts w:ascii="ArialMT" w:hAnsi="ArialMT" w:cs="ArialMT"/>
          <w:sz w:val="24"/>
          <w:szCs w:val="24"/>
        </w:rPr>
        <w:t xml:space="preserve"> realizada al servicio, se propuso la incoación de expediente sancionador por incumplimiento del artículo 86, letra e) de la Ley Foral 15/2006: “No proporcionar a los usuarios de servicios residenciales una atención especializada e integral, de forma continuada y acorde con sus necesidades específicas”, debido a:</w:t>
      </w:r>
    </w:p>
    <w:p w14:paraId="2F4D714B" w14:textId="77777777" w:rsidR="003D098E" w:rsidRDefault="00F10D6C" w:rsidP="005D431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>Vulneración del derecho al respeto a la intimidad y dignidad de las personas usuarias en dos cuestiones y situaciones: por un lado, la relativa a las habitaciones de paso a otras habitaciones, y po</w:t>
      </w:r>
      <w:r w:rsidR="003D098E">
        <w:rPr>
          <w:rFonts w:ascii="ArialMT" w:hAnsi="ArialMT" w:cs="ArialMT"/>
          <w:sz w:val="24"/>
          <w:szCs w:val="24"/>
        </w:rPr>
        <w:t xml:space="preserve">r otro, la vulneración detectada </w:t>
      </w:r>
      <w:r w:rsidRPr="003D098E">
        <w:rPr>
          <w:rFonts w:ascii="ArialMT" w:hAnsi="ArialMT" w:cs="ArialMT"/>
          <w:sz w:val="24"/>
          <w:szCs w:val="24"/>
        </w:rPr>
        <w:t xml:space="preserve">en el momento de acudir al baño. </w:t>
      </w:r>
    </w:p>
    <w:p w14:paraId="2772276E" w14:textId="77777777" w:rsidR="005D431D" w:rsidRDefault="00F10D6C" w:rsidP="003D098E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lastRenderedPageBreak/>
        <w:t>Se ha procedido a incoar expediente sancionador, que se encuentra actualmente en tramitación.</w:t>
      </w:r>
    </w:p>
    <w:p w14:paraId="273371C7" w14:textId="68A7B21D" w:rsidR="005D431D" w:rsidRDefault="005D431D" w:rsidP="005D431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– </w:t>
      </w:r>
      <w:r w:rsidRPr="003D098E">
        <w:rPr>
          <w:rFonts w:ascii="ArialMT" w:hAnsi="ArialMT" w:cs="ArialMT"/>
          <w:sz w:val="24"/>
          <w:szCs w:val="24"/>
          <w:u w:val="single"/>
        </w:rPr>
        <w:t xml:space="preserve">Residencia de mayores </w:t>
      </w:r>
      <w:proofErr w:type="spellStart"/>
      <w:r w:rsidRPr="003D098E">
        <w:rPr>
          <w:rFonts w:ascii="ArialMT" w:hAnsi="ArialMT" w:cs="ArialMT"/>
          <w:sz w:val="24"/>
          <w:szCs w:val="24"/>
          <w:u w:val="single"/>
        </w:rPr>
        <w:t>Amavir</w:t>
      </w:r>
      <w:proofErr w:type="spellEnd"/>
      <w:r w:rsidRPr="003D098E">
        <w:rPr>
          <w:rFonts w:ascii="ArialMT" w:hAnsi="ArialMT" w:cs="ArialMT"/>
          <w:sz w:val="24"/>
          <w:szCs w:val="24"/>
          <w:u w:val="single"/>
        </w:rPr>
        <w:t xml:space="preserve"> Ibañeta (Erro</w:t>
      </w:r>
      <w:r w:rsidR="00F10D6C" w:rsidRPr="003D098E">
        <w:rPr>
          <w:rFonts w:ascii="ArialMT" w:hAnsi="ArialMT" w:cs="ArialMT"/>
          <w:sz w:val="24"/>
          <w:szCs w:val="24"/>
          <w:u w:val="single"/>
        </w:rPr>
        <w:t xml:space="preserve">): </w:t>
      </w:r>
      <w:r w:rsidR="00F10D6C" w:rsidRPr="003D098E">
        <w:rPr>
          <w:rFonts w:ascii="ArialMT" w:hAnsi="ArialMT" w:cs="ArialMT"/>
          <w:sz w:val="24"/>
          <w:szCs w:val="24"/>
        </w:rPr>
        <w:t xml:space="preserve">Tras la </w:t>
      </w:r>
      <w:r w:rsidR="00F10D6C" w:rsidRPr="003D098E">
        <w:rPr>
          <w:rFonts w:ascii="ArialMT" w:hAnsi="ArialMT" w:cs="ArialMT"/>
          <w:b/>
          <w:sz w:val="24"/>
          <w:szCs w:val="24"/>
        </w:rPr>
        <w:t>inspección ordinaria</w:t>
      </w:r>
      <w:r w:rsidR="00F10D6C" w:rsidRPr="003D098E">
        <w:rPr>
          <w:rFonts w:ascii="ArialMT" w:hAnsi="ArialMT" w:cs="ArialMT"/>
          <w:sz w:val="24"/>
          <w:szCs w:val="24"/>
        </w:rPr>
        <w:t xml:space="preserve"> realizada al servicio, se propuso la incoación de expediente sancionador por la comisión de una infracción grave tipificada en el Artículo 86, letra m) de la Ley Foral 15/2006, de 14 de diciembre de Servicios Sociales, “Incumplir la normativa reguladora de los requisitos y de los estándares de calidad que deban cumplir los servicios para poder funcionar o estar homologados”, en concreto, lo relativo a los requisitos a cumplir por la Dirección del centro. Estos requisitos y estándares de calidad vienen recogidos en el Anexo II. apartado A, Servicios de Atención residencial, del Decreto Foral 92/2020, de 2 de diciembre, por el que se regula el funcionamiento de los servicios residenciales, de día y ambulatorios de las áreas de mayores, discapacidad, trastorno mental, atención a menores e inclusión social del sistema de servicios</w:t>
      </w:r>
      <w:r w:rsidR="003D098E">
        <w:rPr>
          <w:rFonts w:ascii="ArialMT" w:hAnsi="ArialMT" w:cs="ArialMT"/>
          <w:sz w:val="24"/>
          <w:szCs w:val="24"/>
        </w:rPr>
        <w:t xml:space="preserve"> </w:t>
      </w:r>
      <w:r w:rsidR="00F10D6C" w:rsidRPr="003D098E">
        <w:rPr>
          <w:rFonts w:ascii="ArialMT" w:hAnsi="ArialMT" w:cs="ArialMT"/>
          <w:sz w:val="24"/>
          <w:szCs w:val="24"/>
        </w:rPr>
        <w:t>sociales de la Comunidad Foral de Navarra, y el régimen de autorizaciones, comunicaciones previas y homologaciones. En el punto 5, apartado d) se recoge,</w:t>
      </w:r>
      <w:r w:rsidR="003D098E">
        <w:rPr>
          <w:rFonts w:ascii="ArialMT" w:hAnsi="ArialMT" w:cs="ArialMT"/>
          <w:sz w:val="24"/>
          <w:szCs w:val="24"/>
        </w:rPr>
        <w:t xml:space="preserve"> </w:t>
      </w:r>
      <w:r w:rsidR="00F10D6C" w:rsidRPr="003D098E">
        <w:rPr>
          <w:rFonts w:ascii="ArialMT" w:hAnsi="ArialMT" w:cs="ArialMT"/>
          <w:sz w:val="24"/>
          <w:szCs w:val="24"/>
        </w:rPr>
        <w:t>entre los requisitos relativos a la Dirección del centro, que dicha figura deberá</w:t>
      </w:r>
      <w:r w:rsidR="003D098E">
        <w:rPr>
          <w:rFonts w:ascii="ArialMT" w:hAnsi="ArialMT" w:cs="ArialMT"/>
          <w:sz w:val="24"/>
          <w:szCs w:val="24"/>
        </w:rPr>
        <w:t xml:space="preserve"> </w:t>
      </w:r>
      <w:r w:rsidR="00F10D6C" w:rsidRPr="003D098E">
        <w:rPr>
          <w:rFonts w:ascii="ArialMT" w:hAnsi="ArialMT" w:cs="ArialMT"/>
          <w:sz w:val="24"/>
          <w:szCs w:val="24"/>
        </w:rPr>
        <w:t xml:space="preserve">contar con titulación universitaria, hecho que no se da en este caso. </w:t>
      </w:r>
    </w:p>
    <w:p w14:paraId="5C0B6BA4" w14:textId="77777777" w:rsidR="005D431D" w:rsidRDefault="00F10D6C" w:rsidP="003D098E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>Se ha procedido a incoar expediente sancionador, que se encuentra actualmente en tramitación.</w:t>
      </w:r>
    </w:p>
    <w:p w14:paraId="5D1B10F7" w14:textId="32FB0EC5" w:rsidR="003D098E" w:rsidRDefault="005D431D" w:rsidP="005D431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– </w:t>
      </w:r>
      <w:r w:rsidRPr="003D098E">
        <w:rPr>
          <w:rFonts w:ascii="ArialMT" w:hAnsi="ArialMT" w:cs="ArialMT"/>
          <w:sz w:val="24"/>
          <w:szCs w:val="24"/>
          <w:u w:val="single"/>
        </w:rPr>
        <w:t xml:space="preserve">Centro residencial mayores </w:t>
      </w:r>
      <w:proofErr w:type="spellStart"/>
      <w:r w:rsidRPr="003D098E">
        <w:rPr>
          <w:rFonts w:ascii="ArialMT" w:hAnsi="ArialMT" w:cs="ArialMT"/>
          <w:sz w:val="24"/>
          <w:szCs w:val="24"/>
          <w:u w:val="single"/>
        </w:rPr>
        <w:t>Amavir</w:t>
      </w:r>
      <w:proofErr w:type="spellEnd"/>
      <w:r w:rsidRPr="003D098E">
        <w:rPr>
          <w:rFonts w:ascii="ArialMT" w:hAnsi="ArialMT" w:cs="ArialMT"/>
          <w:sz w:val="24"/>
          <w:szCs w:val="24"/>
          <w:u w:val="single"/>
        </w:rPr>
        <w:t xml:space="preserve"> </w:t>
      </w:r>
      <w:proofErr w:type="spellStart"/>
      <w:r w:rsidRPr="003D098E">
        <w:rPr>
          <w:rFonts w:ascii="ArialMT" w:hAnsi="ArialMT" w:cs="ArialMT"/>
          <w:sz w:val="24"/>
          <w:szCs w:val="24"/>
          <w:u w:val="single"/>
        </w:rPr>
        <w:t>Argaray</w:t>
      </w:r>
      <w:proofErr w:type="spellEnd"/>
      <w:r w:rsidRPr="003D098E">
        <w:rPr>
          <w:rFonts w:ascii="ArialMT" w:hAnsi="ArialMT" w:cs="ArialMT"/>
          <w:sz w:val="24"/>
          <w:szCs w:val="24"/>
          <w:u w:val="single"/>
        </w:rPr>
        <w:t xml:space="preserve"> (Pamplona</w:t>
      </w:r>
      <w:r w:rsidR="00F10D6C" w:rsidRPr="003D098E">
        <w:rPr>
          <w:rFonts w:ascii="ArialMT" w:hAnsi="ArialMT" w:cs="ArialMT"/>
          <w:b/>
          <w:sz w:val="24"/>
          <w:szCs w:val="24"/>
          <w:u w:val="single"/>
        </w:rPr>
        <w:t>)</w:t>
      </w:r>
      <w:r w:rsidR="00F10D6C" w:rsidRPr="003D098E">
        <w:rPr>
          <w:rFonts w:ascii="ArialMT" w:hAnsi="ArialMT" w:cs="ArialMT"/>
          <w:b/>
          <w:sz w:val="24"/>
          <w:szCs w:val="24"/>
        </w:rPr>
        <w:t>: Tras denuncia</w:t>
      </w:r>
      <w:r w:rsidR="00F10D6C" w:rsidRPr="003D098E">
        <w:rPr>
          <w:rFonts w:ascii="ArialMT" w:hAnsi="ArialMT" w:cs="ArialMT"/>
          <w:sz w:val="24"/>
          <w:szCs w:val="24"/>
        </w:rPr>
        <w:t xml:space="preserve"> recibida por un familiar de un usuario del Centro, se propuso la incoación por incumplimiento del artículo 86, letra e) de la Ley Foral 15/2006: “No proporcionar a los usuarios de servicios residenciales una atención especializada e integral, de forma continuada y acorde con sus necesidades específicas”, debido a la gestión inadecuada del centro en lo relativo a los siguientes hechos constatados:</w:t>
      </w:r>
    </w:p>
    <w:p w14:paraId="7266C8C4" w14:textId="77777777" w:rsidR="003D098E" w:rsidRPr="003D098E" w:rsidRDefault="00F10D6C" w:rsidP="005D431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560"/>
        <w:jc w:val="both"/>
        <w:rPr>
          <w:rFonts w:ascii="ArialMT" w:hAnsi="ArialMT" w:cs="ArialMT"/>
          <w:sz w:val="24"/>
          <w:szCs w:val="24"/>
        </w:rPr>
      </w:pPr>
      <w:r w:rsidRPr="005D431D">
        <w:rPr>
          <w:rFonts w:ascii="ArialMT" w:hAnsi="ArialMT" w:cs="ArialMT"/>
          <w:sz w:val="24"/>
          <w:szCs w:val="24"/>
        </w:rPr>
        <w:t>No realizar los controles de glucemia en el periodo comprendido entre el 5 de agosto de 2023 y hasta el 26 de agosto del mismo año y que quedan obligados tanto por la unidad de Atención Primaria del Servicio Navarro de Salud como por el área de medicina del propio centro.</w:t>
      </w:r>
    </w:p>
    <w:p w14:paraId="0E24332F" w14:textId="77777777" w:rsidR="005D431D" w:rsidRDefault="00F10D6C" w:rsidP="003D098E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lastRenderedPageBreak/>
        <w:t>Se encuentra pendiente de incoación de expediente sancionador.</w:t>
      </w:r>
      <w:r w:rsidRPr="003D098E">
        <w:rPr>
          <w:rFonts w:ascii="ArialMT" w:hAnsi="ArialMT" w:cs="ArialMT"/>
          <w:color w:val="FF0000"/>
          <w:sz w:val="24"/>
          <w:szCs w:val="24"/>
        </w:rPr>
        <w:t xml:space="preserve"> </w:t>
      </w:r>
    </w:p>
    <w:p w14:paraId="5E574900" w14:textId="5252E768" w:rsidR="003D098E" w:rsidRDefault="005D431D" w:rsidP="005D431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– </w:t>
      </w:r>
      <w:r w:rsidRPr="003D098E">
        <w:rPr>
          <w:rFonts w:ascii="ArialMT" w:hAnsi="ArialMT" w:cs="ArialMT"/>
          <w:sz w:val="24"/>
          <w:szCs w:val="24"/>
          <w:u w:val="single"/>
        </w:rPr>
        <w:t xml:space="preserve">Centro residencial </w:t>
      </w:r>
      <w:proofErr w:type="spellStart"/>
      <w:r w:rsidRPr="003D098E">
        <w:rPr>
          <w:rFonts w:ascii="ArialMT" w:hAnsi="ArialMT" w:cs="ArialMT"/>
          <w:sz w:val="24"/>
          <w:szCs w:val="24"/>
          <w:u w:val="single"/>
        </w:rPr>
        <w:t>Domus</w:t>
      </w:r>
      <w:proofErr w:type="spellEnd"/>
      <w:r w:rsidRPr="003D098E">
        <w:rPr>
          <w:rFonts w:ascii="ArialMT" w:hAnsi="ArialMT" w:cs="ArialMT"/>
          <w:sz w:val="24"/>
          <w:szCs w:val="24"/>
          <w:u w:val="single"/>
        </w:rPr>
        <w:t xml:space="preserve"> VI mayores (Pamplona)</w:t>
      </w:r>
      <w:r w:rsidRPr="003D098E">
        <w:rPr>
          <w:rFonts w:ascii="ArialMT" w:hAnsi="ArialMT" w:cs="ArialMT"/>
          <w:sz w:val="24"/>
          <w:szCs w:val="24"/>
        </w:rPr>
        <w:t xml:space="preserve">: </w:t>
      </w:r>
      <w:r w:rsidR="00F10D6C" w:rsidRPr="003D098E">
        <w:rPr>
          <w:rFonts w:ascii="ArialMT" w:hAnsi="ArialMT" w:cs="ArialMT"/>
          <w:b/>
          <w:sz w:val="24"/>
          <w:szCs w:val="24"/>
        </w:rPr>
        <w:t>Tras denuncia</w:t>
      </w:r>
      <w:r w:rsidR="00F10D6C" w:rsidRPr="003D098E">
        <w:rPr>
          <w:rFonts w:ascii="ArialMT" w:hAnsi="ArialMT" w:cs="ArialMT"/>
          <w:sz w:val="24"/>
          <w:szCs w:val="24"/>
        </w:rPr>
        <w:t xml:space="preserve"> recibida por un familiar de un usuario del Centro, se propuso la incoación por incumplimiento del artículo 86, letra e) de la Ley Foral 15/2006: “No proporcionar a los usuarios de servicios residenciales una atención especializada e integral, de forma continuada y acorde con sus necesidades específicas”, debido a la gestión inadecuada del centro en lo relativo a los siguientes hechos constatados:</w:t>
      </w:r>
    </w:p>
    <w:p w14:paraId="55986D99" w14:textId="77777777" w:rsidR="003D098E" w:rsidRDefault="00F10D6C" w:rsidP="005D431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>No registrar la caída debidamente en el momento del suceso y realizar</w:t>
      </w:r>
      <w:r w:rsidR="003D098E">
        <w:rPr>
          <w:rFonts w:ascii="ArialMT" w:hAnsi="ArialMT" w:cs="ArialMT"/>
          <w:sz w:val="24"/>
          <w:szCs w:val="24"/>
        </w:rPr>
        <w:t xml:space="preserve"> </w:t>
      </w:r>
      <w:r w:rsidRPr="003D098E">
        <w:rPr>
          <w:rFonts w:ascii="ArialMT" w:hAnsi="ArialMT" w:cs="ArialMT"/>
          <w:sz w:val="24"/>
          <w:szCs w:val="24"/>
        </w:rPr>
        <w:t>registros en días distintos a los mencionados, erróneos, contradictorios e incompletos.</w:t>
      </w:r>
    </w:p>
    <w:p w14:paraId="53B1764D" w14:textId="77777777" w:rsidR="003D098E" w:rsidRDefault="00F10D6C" w:rsidP="005D431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>No registrar debidamente la valoración de la residente tras la caída, el</w:t>
      </w:r>
      <w:r w:rsidR="003D098E">
        <w:rPr>
          <w:rFonts w:ascii="ArialMT" w:hAnsi="ArialMT" w:cs="ArialMT"/>
          <w:sz w:val="24"/>
          <w:szCs w:val="24"/>
        </w:rPr>
        <w:t xml:space="preserve"> </w:t>
      </w:r>
      <w:r w:rsidRPr="003D098E">
        <w:rPr>
          <w:rFonts w:ascii="ArialMT" w:hAnsi="ArialMT" w:cs="ArialMT"/>
          <w:sz w:val="24"/>
          <w:szCs w:val="24"/>
        </w:rPr>
        <w:t>seguimiento y evolución en los días posteriores ni la valoración médica para su derivación al Servicio de Urgencias.</w:t>
      </w:r>
    </w:p>
    <w:p w14:paraId="41B476F6" w14:textId="77777777" w:rsidR="005D431D" w:rsidRDefault="00F10D6C" w:rsidP="005D431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 xml:space="preserve">No </w:t>
      </w:r>
      <w:proofErr w:type="gramStart"/>
      <w:r w:rsidRPr="003D098E">
        <w:rPr>
          <w:rFonts w:ascii="ArialMT" w:hAnsi="ArialMT" w:cs="ArialMT"/>
          <w:sz w:val="24"/>
          <w:szCs w:val="24"/>
        </w:rPr>
        <w:t>dar aviso</w:t>
      </w:r>
      <w:proofErr w:type="gramEnd"/>
      <w:r w:rsidRPr="003D098E">
        <w:rPr>
          <w:rFonts w:ascii="ArialMT" w:hAnsi="ArialMT" w:cs="ArialMT"/>
          <w:sz w:val="24"/>
          <w:szCs w:val="24"/>
        </w:rPr>
        <w:t xml:space="preserve"> a la familia de la caída, de la evolución y estado de su familiar, ni de su derivación al Servicio de Urgencias.</w:t>
      </w:r>
    </w:p>
    <w:p w14:paraId="3A8713A2" w14:textId="77777777" w:rsidR="005D431D" w:rsidRDefault="00F10D6C" w:rsidP="003D098E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>Se le impuso una sanción de 12.000 euros, que fue abonada por la entidad.</w:t>
      </w:r>
    </w:p>
    <w:p w14:paraId="256DD9AC" w14:textId="3B2F72BB" w:rsidR="003D098E" w:rsidRDefault="005D431D" w:rsidP="005D431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– </w:t>
      </w:r>
      <w:r w:rsidR="006C26A9" w:rsidRPr="003D098E">
        <w:rPr>
          <w:rFonts w:ascii="ArialMT" w:hAnsi="ArialMT" w:cs="ArialMT"/>
          <w:sz w:val="24"/>
          <w:szCs w:val="24"/>
          <w:u w:val="single"/>
        </w:rPr>
        <w:t xml:space="preserve">Centro residencial </w:t>
      </w:r>
      <w:proofErr w:type="spellStart"/>
      <w:r w:rsidR="006C26A9" w:rsidRPr="003D098E">
        <w:rPr>
          <w:rFonts w:ascii="ArialMT" w:hAnsi="ArialMT" w:cs="ArialMT"/>
          <w:sz w:val="24"/>
          <w:szCs w:val="24"/>
          <w:u w:val="single"/>
        </w:rPr>
        <w:t>Amavir</w:t>
      </w:r>
      <w:proofErr w:type="spellEnd"/>
      <w:r w:rsidR="006C26A9" w:rsidRPr="003D098E">
        <w:rPr>
          <w:rFonts w:ascii="ArialMT" w:hAnsi="ArialMT" w:cs="ArialMT"/>
          <w:sz w:val="24"/>
          <w:szCs w:val="24"/>
          <w:u w:val="single"/>
        </w:rPr>
        <w:t xml:space="preserve"> Valle de Egüés (Valle de Egüés</w:t>
      </w:r>
      <w:r w:rsidR="00F10D6C" w:rsidRPr="003D098E">
        <w:rPr>
          <w:rFonts w:ascii="ArialMT" w:hAnsi="ArialMT" w:cs="ArialMT"/>
          <w:sz w:val="24"/>
          <w:szCs w:val="24"/>
          <w:u w:val="single"/>
        </w:rPr>
        <w:t xml:space="preserve">):  </w:t>
      </w:r>
      <w:r w:rsidR="00F10D6C" w:rsidRPr="003D098E">
        <w:rPr>
          <w:rFonts w:ascii="ArialMT" w:hAnsi="ArialMT" w:cs="ArialMT"/>
          <w:b/>
          <w:sz w:val="24"/>
          <w:szCs w:val="24"/>
        </w:rPr>
        <w:t>Tras denuncia</w:t>
      </w:r>
      <w:r w:rsidR="00F10D6C" w:rsidRPr="003D098E">
        <w:rPr>
          <w:rFonts w:ascii="ArialMT" w:hAnsi="ArialMT" w:cs="ArialMT"/>
          <w:sz w:val="24"/>
          <w:szCs w:val="24"/>
        </w:rPr>
        <w:t xml:space="preserve"> recibida por una antigua trabajadora del Centro, se propuso la incoación por incumplimiento del artículo 86, letra e) de la Ley Foral 15/2006: “No proporcionar a los usuarios de servicios residenciales una atención especializada e integral, de forma continuada y acorde con sus necesidades específicas”, debido a la gestión inadecuada del centro en lo relativo a los siguientes hechos constatados: </w:t>
      </w:r>
    </w:p>
    <w:p w14:paraId="02445FE6" w14:textId="77777777" w:rsidR="003D098E" w:rsidRDefault="00F10D6C" w:rsidP="006C26A9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701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t>No disponer en el cuaderno de registros de incidencias del personal cuidador y en el curso clínico de profesionales técnicos (enfermería) de una redacción en la que se transcriba con concreción y exactitud y de una manera explícita los hechos ocurridos en el turno de la tarde del día denunciado y de los parámetros clínicos medidos en dicho turno, relativos a la persona usuaria</w:t>
      </w:r>
      <w:r w:rsidR="003D098E">
        <w:rPr>
          <w:rFonts w:ascii="ArialMT" w:hAnsi="ArialMT" w:cs="ArialMT"/>
          <w:sz w:val="24"/>
          <w:szCs w:val="24"/>
        </w:rPr>
        <w:t>.</w:t>
      </w:r>
    </w:p>
    <w:p w14:paraId="5154072F" w14:textId="77777777" w:rsidR="005D431D" w:rsidRDefault="00F10D6C" w:rsidP="003D098E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 w:rsidRPr="003D098E">
        <w:rPr>
          <w:rFonts w:ascii="ArialMT" w:hAnsi="ArialMT" w:cs="ArialMT"/>
          <w:sz w:val="24"/>
          <w:szCs w:val="24"/>
        </w:rPr>
        <w:lastRenderedPageBreak/>
        <w:t>Se ha incoado expediente sancionador y se encentra en tramitación.</w:t>
      </w:r>
    </w:p>
    <w:p w14:paraId="4553DB3C" w14:textId="6B08F2B5" w:rsidR="003D098E" w:rsidRPr="00AF614A" w:rsidRDefault="00F10D6C" w:rsidP="003D098E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Por último, </w:t>
      </w:r>
      <w:proofErr w:type="gramStart"/>
      <w:r>
        <w:rPr>
          <w:rFonts w:ascii="ArialMT" w:hAnsi="ArialMT" w:cs="ArialMT"/>
          <w:sz w:val="24"/>
          <w:szCs w:val="24"/>
        </w:rPr>
        <w:t>indicar</w:t>
      </w:r>
      <w:proofErr w:type="gramEnd"/>
      <w:r>
        <w:rPr>
          <w:rFonts w:ascii="ArialMT" w:hAnsi="ArialMT" w:cs="ArialMT"/>
          <w:sz w:val="24"/>
          <w:szCs w:val="24"/>
        </w:rPr>
        <w:t xml:space="preserve"> que todos los Centros sancionados durante el año, serán revisados el próximo año, en ejecución del Plan de Inspección del año 2024.</w:t>
      </w:r>
    </w:p>
    <w:p w14:paraId="02CDB107" w14:textId="77777777" w:rsidR="005D431D" w:rsidRDefault="000D5AE1" w:rsidP="000D5A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5AE1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186B827A" w14:textId="77777777" w:rsidR="005D431D" w:rsidRDefault="000D5AE1" w:rsidP="003D09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5AE1">
        <w:rPr>
          <w:rFonts w:ascii="Arial" w:hAnsi="Arial" w:cs="Arial"/>
          <w:sz w:val="24"/>
          <w:szCs w:val="24"/>
        </w:rPr>
        <w:t>Pamplona-</w:t>
      </w:r>
      <w:proofErr w:type="spellStart"/>
      <w:r w:rsidRPr="000D5AE1">
        <w:rPr>
          <w:rFonts w:ascii="Arial" w:hAnsi="Arial" w:cs="Arial"/>
          <w:sz w:val="24"/>
          <w:szCs w:val="24"/>
        </w:rPr>
        <w:t>Iruñea</w:t>
      </w:r>
      <w:proofErr w:type="spellEnd"/>
      <w:r w:rsidRPr="000D5AE1">
        <w:rPr>
          <w:rFonts w:ascii="Arial" w:hAnsi="Arial" w:cs="Arial"/>
          <w:sz w:val="24"/>
          <w:szCs w:val="24"/>
        </w:rPr>
        <w:t xml:space="preserve">, </w:t>
      </w:r>
      <w:r w:rsidR="00DE1240">
        <w:rPr>
          <w:rFonts w:ascii="Arial" w:hAnsi="Arial" w:cs="Arial"/>
          <w:sz w:val="24"/>
          <w:szCs w:val="24"/>
        </w:rPr>
        <w:t>22</w:t>
      </w:r>
      <w:r w:rsidR="000F2A8A" w:rsidRPr="000F2A8A">
        <w:rPr>
          <w:rFonts w:ascii="Arial" w:hAnsi="Arial" w:cs="Arial"/>
          <w:sz w:val="24"/>
          <w:szCs w:val="24"/>
        </w:rPr>
        <w:t xml:space="preserve"> de noviembre</w:t>
      </w:r>
      <w:r w:rsidRPr="000F2A8A">
        <w:rPr>
          <w:rFonts w:ascii="Arial" w:hAnsi="Arial" w:cs="Arial"/>
          <w:sz w:val="24"/>
          <w:szCs w:val="24"/>
        </w:rPr>
        <w:t xml:space="preserve"> </w:t>
      </w:r>
      <w:r w:rsidRPr="000D5AE1">
        <w:rPr>
          <w:rFonts w:ascii="Arial" w:hAnsi="Arial" w:cs="Arial"/>
          <w:sz w:val="24"/>
          <w:szCs w:val="24"/>
        </w:rPr>
        <w:t>de 2023</w:t>
      </w:r>
    </w:p>
    <w:p w14:paraId="3041F0BB" w14:textId="6EF9CC1A" w:rsidR="009A7FE6" w:rsidRPr="00DE1240" w:rsidRDefault="005D431D" w:rsidP="005D43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5AE1">
        <w:rPr>
          <w:rFonts w:ascii="Arial" w:hAnsi="Arial" w:cs="Arial"/>
          <w:sz w:val="24"/>
          <w:szCs w:val="24"/>
        </w:rPr>
        <w:t>La Consejera de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0D5AE1">
        <w:rPr>
          <w:rFonts w:ascii="Arial" w:hAnsi="Arial" w:cs="Arial"/>
          <w:sz w:val="24"/>
          <w:szCs w:val="24"/>
        </w:rPr>
        <w:t>Economía Social y Empleo</w:t>
      </w:r>
      <w:r>
        <w:rPr>
          <w:rFonts w:ascii="Arial" w:hAnsi="Arial" w:cs="Arial"/>
          <w:sz w:val="24"/>
          <w:szCs w:val="24"/>
        </w:rPr>
        <w:t>:</w:t>
      </w:r>
      <w:r w:rsidRPr="000D5AE1">
        <w:rPr>
          <w:rFonts w:ascii="Arial" w:hAnsi="Arial" w:cs="Arial"/>
          <w:sz w:val="24"/>
          <w:szCs w:val="24"/>
        </w:rPr>
        <w:t xml:space="preserve"> María Carmen Maeztu Villafranca</w:t>
      </w:r>
    </w:p>
    <w:sectPr w:rsidR="009A7FE6" w:rsidRPr="00DE1240" w:rsidSect="005D431D">
      <w:pgSz w:w="11906" w:h="16838"/>
      <w:pgMar w:top="2127" w:right="1418" w:bottom="1985" w:left="1418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2563" w14:textId="77777777" w:rsidR="0079342B" w:rsidRDefault="0079342B" w:rsidP="0079342B">
      <w:r>
        <w:separator/>
      </w:r>
    </w:p>
  </w:endnote>
  <w:endnote w:type="continuationSeparator" w:id="0">
    <w:p w14:paraId="1AD0C48E" w14:textId="77777777" w:rsidR="0079342B" w:rsidRDefault="0079342B" w:rsidP="0079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F971" w14:textId="77777777" w:rsidR="0079342B" w:rsidRDefault="0079342B" w:rsidP="0079342B">
      <w:r>
        <w:separator/>
      </w:r>
    </w:p>
  </w:footnote>
  <w:footnote w:type="continuationSeparator" w:id="0">
    <w:p w14:paraId="0FADD9EC" w14:textId="77777777" w:rsidR="0079342B" w:rsidRDefault="0079342B" w:rsidP="0079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A02"/>
    <w:multiLevelType w:val="hybridMultilevel"/>
    <w:tmpl w:val="4D66B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E5C"/>
    <w:multiLevelType w:val="hybridMultilevel"/>
    <w:tmpl w:val="116A4C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65D7"/>
    <w:multiLevelType w:val="hybridMultilevel"/>
    <w:tmpl w:val="90CC496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0D624A"/>
    <w:multiLevelType w:val="hybridMultilevel"/>
    <w:tmpl w:val="FCE0C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B3168"/>
    <w:multiLevelType w:val="hybridMultilevel"/>
    <w:tmpl w:val="7CB0F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18E2"/>
    <w:multiLevelType w:val="hybridMultilevel"/>
    <w:tmpl w:val="81229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7637"/>
    <w:multiLevelType w:val="hybridMultilevel"/>
    <w:tmpl w:val="5ED21F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810C3"/>
    <w:multiLevelType w:val="hybridMultilevel"/>
    <w:tmpl w:val="C658A9D0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722C35"/>
    <w:multiLevelType w:val="hybridMultilevel"/>
    <w:tmpl w:val="B01827E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4E74F8"/>
    <w:multiLevelType w:val="hybridMultilevel"/>
    <w:tmpl w:val="45309374"/>
    <w:lvl w:ilvl="0" w:tplc="D1FEB3A4">
      <w:numFmt w:val="bullet"/>
      <w:lvlText w:val="–"/>
      <w:lvlJc w:val="left"/>
      <w:pPr>
        <w:ind w:left="1080" w:hanging="360"/>
      </w:pPr>
      <w:rPr>
        <w:rFonts w:ascii="ArialMT" w:eastAsia="Times New Roman" w:hAnsi="ArialMT" w:cs="ArialMT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B3764"/>
    <w:multiLevelType w:val="hybridMultilevel"/>
    <w:tmpl w:val="988A6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07276">
    <w:abstractNumId w:val="5"/>
  </w:num>
  <w:num w:numId="2" w16cid:durableId="860437880">
    <w:abstractNumId w:val="4"/>
  </w:num>
  <w:num w:numId="3" w16cid:durableId="1551380715">
    <w:abstractNumId w:val="7"/>
  </w:num>
  <w:num w:numId="4" w16cid:durableId="2069650206">
    <w:abstractNumId w:val="8"/>
  </w:num>
  <w:num w:numId="5" w16cid:durableId="68239136">
    <w:abstractNumId w:val="10"/>
  </w:num>
  <w:num w:numId="6" w16cid:durableId="1130629681">
    <w:abstractNumId w:val="3"/>
  </w:num>
  <w:num w:numId="7" w16cid:durableId="763497785">
    <w:abstractNumId w:val="9"/>
  </w:num>
  <w:num w:numId="8" w16cid:durableId="1883587928">
    <w:abstractNumId w:val="0"/>
  </w:num>
  <w:num w:numId="9" w16cid:durableId="1290084930">
    <w:abstractNumId w:val="1"/>
  </w:num>
  <w:num w:numId="10" w16cid:durableId="1419327741">
    <w:abstractNumId w:val="2"/>
  </w:num>
  <w:num w:numId="11" w16cid:durableId="1646154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45"/>
    <w:rsid w:val="000D5AE1"/>
    <w:rsid w:val="000F2A8A"/>
    <w:rsid w:val="003D098E"/>
    <w:rsid w:val="005D431D"/>
    <w:rsid w:val="006C26A9"/>
    <w:rsid w:val="0079342B"/>
    <w:rsid w:val="00841436"/>
    <w:rsid w:val="009A7FE6"/>
    <w:rsid w:val="00AF614A"/>
    <w:rsid w:val="00B71E37"/>
    <w:rsid w:val="00DE1240"/>
    <w:rsid w:val="00DF2FD6"/>
    <w:rsid w:val="00E77545"/>
    <w:rsid w:val="00F1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91F6"/>
  <w15:chartTrackingRefBased/>
  <w15:docId w15:val="{4B6F4D9D-1D07-4FDB-B534-FAC50AE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0D5AE1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5AE1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D5A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5AE1"/>
  </w:style>
  <w:style w:type="paragraph" w:styleId="Piedepgina">
    <w:name w:val="footer"/>
    <w:basedOn w:val="Normal"/>
    <w:link w:val="PiedepginaCar"/>
    <w:unhideWhenUsed/>
    <w:rsid w:val="000D5A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0D5AE1"/>
  </w:style>
  <w:style w:type="character" w:styleId="Nmerodepgina">
    <w:name w:val="page number"/>
    <w:basedOn w:val="Fuentedeprrafopredeter"/>
    <w:rsid w:val="000D5AE1"/>
  </w:style>
  <w:style w:type="paragraph" w:styleId="Prrafodelista">
    <w:name w:val="List Paragraph"/>
    <w:basedOn w:val="Normal"/>
    <w:uiPriority w:val="34"/>
    <w:qFormat/>
    <w:rsid w:val="0079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1913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11</cp:revision>
  <dcterms:created xsi:type="dcterms:W3CDTF">2023-11-06T07:37:00Z</dcterms:created>
  <dcterms:modified xsi:type="dcterms:W3CDTF">2023-11-28T16:19:00Z</dcterms:modified>
</cp:coreProperties>
</file>