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DE39" w14:textId="196E92B5" w:rsidR="004358EB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24PES-181</w:t>
      </w:r>
    </w:p>
    <w:p w14:paraId="5C077BDE" w14:textId="2853461A" w:rsidR="004358EB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Doña Maribel García Malo, miembro de las Cortes de Navarra,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adscrita al grupo parlamentario Partido Popular de Navarra y al amparo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de lo dispuesto en el Reglamento de la Cámara, presenta la siguiente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pregunta escrita dirigida al </w:t>
      </w:r>
      <w:proofErr w:type="gramStart"/>
      <w:r w:rsidRPr="004358EB">
        <w:rPr>
          <w:rFonts w:ascii="Calibri" w:hAnsi="Calibri" w:cs="Calibri"/>
          <w:kern w:val="0"/>
          <w:sz w:val="22"/>
          <w:szCs w:val="22"/>
        </w:rPr>
        <w:t>Consejero</w:t>
      </w:r>
      <w:proofErr w:type="gramEnd"/>
      <w:r w:rsidRPr="004358EB">
        <w:rPr>
          <w:rFonts w:ascii="Calibri" w:hAnsi="Calibri" w:cs="Calibri"/>
          <w:kern w:val="0"/>
          <w:sz w:val="22"/>
          <w:szCs w:val="22"/>
        </w:rPr>
        <w:t xml:space="preserve"> de Economía y Hacienda:</w:t>
      </w:r>
    </w:p>
    <w:p w14:paraId="2DBD8B9F" w14:textId="27A95B4F" w:rsidR="004358EB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La Junta de Portavoces del Parlamento de Navarra, en su sesión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de 18 de mayo de 2020, acordó solicitar a la Cámara de Comptos, a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instancia del grupo parlamentario Navarra Suma, un informe de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fiscalización sobre “el procedimiento de creación de la Fundación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Pública de Servicios Sociales a la misma y su funcionamiento”. En dicho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informe la Cámara realizó una serie de recomendaciones, entre ellas:</w:t>
      </w:r>
    </w:p>
    <w:p w14:paraId="3D22A7FE" w14:textId="62EEDE20" w:rsidR="004358EB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“(…) y</w:t>
      </w:r>
      <w:r w:rsidRPr="004358EB">
        <w:rPr>
          <w:rFonts w:ascii="Calibri" w:hAnsi="Calibri" w:cs="Calibri"/>
          <w:kern w:val="0"/>
          <w:sz w:val="22"/>
          <w:szCs w:val="22"/>
        </w:rPr>
        <w:t>,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por otro lado, llevando a cabo por el Departamento de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Economía y Hacienda una supervisión continuada para verificar la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subsistencia de los motivos que justificaron su creación y su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sostenibilidad financiera en relación </w:t>
      </w:r>
      <w:r>
        <w:rPr>
          <w:rFonts w:ascii="Calibri" w:hAnsi="Calibri" w:cs="Calibri"/>
          <w:kern w:val="0"/>
          <w:sz w:val="22"/>
          <w:szCs w:val="22"/>
        </w:rPr>
        <w:t>con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los logros obtenidos con su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actividad, según lo establecido en la Ley Foral 11/2019, de 11 de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marzo, de la Administración de la Comunidad Foral de Navarra y del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Sector Público Institucional Foral”.</w:t>
      </w:r>
    </w:p>
    <w:p w14:paraId="6EE3816B" w14:textId="77777777" w:rsidR="004358EB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¿Cómo está realizando el Departamento de Economía y Hacienda</w:t>
      </w:r>
      <w:r w:rsidRPr="004358EB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58EB">
        <w:rPr>
          <w:rFonts w:ascii="Calibri" w:hAnsi="Calibri" w:cs="Calibri"/>
          <w:kern w:val="0"/>
          <w:sz w:val="22"/>
          <w:szCs w:val="22"/>
        </w:rPr>
        <w:t>esta supervisión? ¿Qué instrumentos está utilizando para ello?</w:t>
      </w:r>
    </w:p>
    <w:p w14:paraId="53DB878B" w14:textId="090041F7" w:rsidR="008D7F85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Pamplona, 11 de abril de 2024</w:t>
      </w:r>
    </w:p>
    <w:p w14:paraId="1CF16D44" w14:textId="6435AC61" w:rsidR="004358EB" w:rsidRPr="004358EB" w:rsidRDefault="004358EB" w:rsidP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58EB">
        <w:rPr>
          <w:rFonts w:ascii="Calibri" w:hAnsi="Calibri" w:cs="Calibri"/>
          <w:kern w:val="0"/>
          <w:sz w:val="22"/>
          <w:szCs w:val="22"/>
        </w:rPr>
        <w:t>La Parlamentaria Foral: Maribel García Malo</w:t>
      </w:r>
    </w:p>
    <w:p w14:paraId="70D04FCD" w14:textId="77777777" w:rsidR="004358EB" w:rsidRPr="004358EB" w:rsidRDefault="004358E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sectPr w:rsidR="004358EB" w:rsidRPr="00435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4358EB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CF68"/>
  <w15:chartTrackingRefBased/>
  <w15:docId w15:val="{4DB0A92B-1B36-4F28-93B4-E32090D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8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8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8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8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8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8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8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8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8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8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2024-04-12T06:18:00Z</dcterms:created>
  <dcterms:modified xsi:type="dcterms:W3CDTF">2024-04-12T06:20:00Z</dcterms:modified>
</cp:coreProperties>
</file>