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9927" w14:textId="2BDAF202" w:rsidR="006B337D" w:rsidRPr="006B337D" w:rsidRDefault="006B337D" w:rsidP="006B337D">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24POR-177</w:t>
      </w:r>
    </w:p>
    <w:p w14:paraId="2EF87F72" w14:textId="369609FF" w:rsidR="006B337D" w:rsidRPr="006B337D" w:rsidRDefault="006B337D" w:rsidP="006B337D">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ezartzen denaren babesean, honako galdera hau egiten dio hirugarren lehendakariorde eta Etxebizitzako, Gazteriako eta Migrazio Politiketako kontseilariari, Osoko Bilkuran ahoz erantzun dezan:</w:t>
      </w:r>
    </w:p>
    <w:p w14:paraId="19771528" w14:textId="25BA7FDF" w:rsidR="006B337D" w:rsidRPr="006B337D" w:rsidRDefault="006B337D" w:rsidP="006B337D">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Desberdinkeriaren adierazpiderik handienetako bat da etxegabetasuna, inpaktu sozial handia duena.</w:t>
      </w:r>
      <w:r>
        <w:rPr>
          <w:sz w:val="22"/>
          <w:rFonts w:ascii="Calibri" w:hAnsi="Calibri"/>
        </w:rPr>
        <w:t xml:space="preserve"> </w:t>
      </w:r>
      <w:r>
        <w:rPr>
          <w:sz w:val="22"/>
          <w:rFonts w:ascii="Calibri" w:hAnsi="Calibri"/>
        </w:rPr>
        <w:t xml:space="preserve">Pertsona bat etxerik gabe egotearen atzean arrazoi asko daude; esate baterako, bere etxebizitza galdu izana.</w:t>
      </w:r>
    </w:p>
    <w:p w14:paraId="2DFFE562" w14:textId="0E3F270C" w:rsidR="006B337D" w:rsidRPr="00080528" w:rsidRDefault="006B337D" w:rsidP="006B337D">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Zer neurri edo programa daude edo jarriko dira abian etxegabetzeak prebenitzeko?</w:t>
      </w:r>
    </w:p>
    <w:p w14:paraId="56223DFE" w14:textId="374B53D1" w:rsidR="008D7F85" w:rsidRDefault="006B337D" w:rsidP="006B337D">
      <w:pPr>
        <w:spacing w:before="100" w:beforeAutospacing="1" w:after="200" w:line="276" w:lineRule="auto"/>
        <w:rPr>
          <w:kern w:val="0"/>
          <w:sz w:val="22"/>
          <w:szCs w:val="22"/>
          <w:rFonts w:ascii="Calibri" w:hAnsi="Calibri" w:cs="Calibri"/>
        </w:rPr>
      </w:pPr>
      <w:r>
        <w:rPr>
          <w:sz w:val="22"/>
          <w:rFonts w:ascii="Calibri" w:hAnsi="Calibri"/>
        </w:rPr>
        <w:t xml:space="preserve">Iruñean, 2024ko apirilaren 25ean</w:t>
      </w:r>
    </w:p>
    <w:p w14:paraId="7A28B036" w14:textId="55F49C13" w:rsidR="00080528" w:rsidRPr="006B337D" w:rsidRDefault="00080528" w:rsidP="006B337D">
      <w:pPr>
        <w:spacing w:before="100" w:beforeAutospacing="1" w:after="200" w:line="276" w:lineRule="auto"/>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Aranzazu Biurrun Urpegui</w:t>
      </w:r>
    </w:p>
    <w:sectPr w:rsidR="00080528" w:rsidRPr="006B33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D"/>
    <w:rsid w:val="00080528"/>
    <w:rsid w:val="006B337D"/>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2C14"/>
  <w15:chartTrackingRefBased/>
  <w15:docId w15:val="{0BA1714A-E229-4549-A9AE-702F6140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3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3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33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33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33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33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33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33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33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3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33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33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33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33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33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33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33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337D"/>
    <w:rPr>
      <w:rFonts w:eastAsiaTheme="majorEastAsia" w:cstheme="majorBidi"/>
      <w:color w:val="272727" w:themeColor="text1" w:themeTint="D8"/>
    </w:rPr>
  </w:style>
  <w:style w:type="paragraph" w:styleId="Ttulo">
    <w:name w:val="Title"/>
    <w:basedOn w:val="Normal"/>
    <w:next w:val="Normal"/>
    <w:link w:val="TtuloCar"/>
    <w:uiPriority w:val="10"/>
    <w:qFormat/>
    <w:rsid w:val="006B3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33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33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33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337D"/>
    <w:pPr>
      <w:spacing w:before="160"/>
      <w:jc w:val="center"/>
    </w:pPr>
    <w:rPr>
      <w:i/>
      <w:iCs/>
      <w:color w:val="404040" w:themeColor="text1" w:themeTint="BF"/>
    </w:rPr>
  </w:style>
  <w:style w:type="character" w:customStyle="1" w:styleId="CitaCar">
    <w:name w:val="Cita Car"/>
    <w:basedOn w:val="Fuentedeprrafopredeter"/>
    <w:link w:val="Cita"/>
    <w:uiPriority w:val="29"/>
    <w:rsid w:val="006B337D"/>
    <w:rPr>
      <w:i/>
      <w:iCs/>
      <w:color w:val="404040" w:themeColor="text1" w:themeTint="BF"/>
    </w:rPr>
  </w:style>
  <w:style w:type="paragraph" w:styleId="Prrafodelista">
    <w:name w:val="List Paragraph"/>
    <w:basedOn w:val="Normal"/>
    <w:uiPriority w:val="34"/>
    <w:qFormat/>
    <w:rsid w:val="006B337D"/>
    <w:pPr>
      <w:ind w:left="720"/>
      <w:contextualSpacing/>
    </w:pPr>
  </w:style>
  <w:style w:type="character" w:styleId="nfasisintenso">
    <w:name w:val="Intense Emphasis"/>
    <w:basedOn w:val="Fuentedeprrafopredeter"/>
    <w:uiPriority w:val="21"/>
    <w:qFormat/>
    <w:rsid w:val="006B337D"/>
    <w:rPr>
      <w:i/>
      <w:iCs/>
      <w:color w:val="0F4761" w:themeColor="accent1" w:themeShade="BF"/>
    </w:rPr>
  </w:style>
  <w:style w:type="paragraph" w:styleId="Citadestacada">
    <w:name w:val="Intense Quote"/>
    <w:basedOn w:val="Normal"/>
    <w:next w:val="Normal"/>
    <w:link w:val="CitadestacadaCar"/>
    <w:uiPriority w:val="30"/>
    <w:qFormat/>
    <w:rsid w:val="006B3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337D"/>
    <w:rPr>
      <w:i/>
      <w:iCs/>
      <w:color w:val="0F4761" w:themeColor="accent1" w:themeShade="BF"/>
    </w:rPr>
  </w:style>
  <w:style w:type="character" w:styleId="Referenciaintensa">
    <w:name w:val="Intense Reference"/>
    <w:basedOn w:val="Fuentedeprrafopredeter"/>
    <w:uiPriority w:val="32"/>
    <w:qFormat/>
    <w:rsid w:val="006B3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602</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2024-04-26T06:51:00Z</dcterms:created>
  <dcterms:modified xsi:type="dcterms:W3CDTF">2024-04-26T06:55:00Z</dcterms:modified>
</cp:coreProperties>
</file>