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231C" w14:textId="0D297325" w:rsidR="00877CBA" w:rsidRDefault="00B07455" w:rsidP="00FC6017">
      <w:pPr>
        <w:ind w:firstLine="540"/>
        <w:rPr>
          <w:rFonts w:cs="Arial"/>
        </w:rPr>
      </w:pPr>
      <w:r>
        <w:rPr>
          <w:color w:val="000000"/>
        </w:rPr>
        <w:t xml:space="preserve">EH Bildu Nafarroa talde parlamentarioari atxikitako foru parlamentari</w:t>
      </w:r>
      <w:r>
        <w:rPr>
          <w:color w:val="000000"/>
        </w:rPr>
        <w:t xml:space="preserve"> Adolfo Araiz Flamarique </w:t>
      </w:r>
      <w:r>
        <w:t xml:space="preserve">jaunak 11-24/PES-00060 galdera egin du, hondakinak Gipuzkoako Ingurumen Gunetik (1 fasea) Ecofert Sansoain SL enpresak Artaxoan dituen instalazioetara eramateari buruz. Hona hemen Landa Garapeneko eta Ingurumeneko kontseilariak horri buruz ematen dion informazioa:</w:t>
      </w:r>
    </w:p>
    <w:p w14:paraId="4A713D0A" w14:textId="77777777" w:rsidR="00877CBA" w:rsidRDefault="00FC6017" w:rsidP="00FC6017">
      <w:pPr>
        <w:ind w:firstLine="540"/>
        <w:rPr>
          <w:rFonts w:cs="Arial"/>
        </w:rPr>
      </w:pPr>
      <w:r>
        <w:t xml:space="preserve">1.- Euskal Autonomia Erkidegoko organo eskudunak jakinarazi al dio noizbait Nafarroako Foru Komunitateari “Esir” sistemaren bidez Gipuzkoako Ingurumen Gunea-1. fasetik Ecofert Sansoain SL enpresak Artaxoan dituen instalazioetara egin behar zuen hondakin-garraioa?</w:t>
      </w:r>
    </w:p>
    <w:p w14:paraId="20621BDD" w14:textId="27B08F4F" w:rsidR="00F60A6A" w:rsidRPr="00F60A6A" w:rsidRDefault="00877CBA" w:rsidP="00F60A6A">
      <w:pPr>
        <w:ind w:firstLine="709"/>
        <w:rPr>
          <w:color w:val="000000"/>
          <w:szCs w:val="24"/>
          <w:rFonts w:cs="Arial"/>
        </w:rPr>
      </w:pPr>
      <w:r>
        <w:rPr>
          <w:color w:val="000000"/>
        </w:rPr>
        <w:t xml:space="preserve">– Eusko Jaurlaritzak ez dio hondakinen garraioari buruzko jakinarazpenik eman Nafarroako Gobernuaren Ingurumen Departamentuari CMG-1 instalaziotik Ecofert Sansoain SLra garraiatutako hondakinari buruz (EHZ kodea: 19 08 12); izan ere, jakinarazpen horiek hondakinak desagerrarazteko garraiatzen direnean soilik exijitzen ahal dira, ez dira ez hondakin arriskutsuak ez etxeko hondakin nahastuak (horiek EHZ kodea 20 03 01 da).</w:t>
      </w:r>
    </w:p>
    <w:p w14:paraId="3D2B3479" w14:textId="4D0029C2" w:rsidR="00877CBA" w:rsidRDefault="00877CBA" w:rsidP="00F60A6A">
      <w:pPr>
        <w:ind w:firstLine="709"/>
        <w:rPr>
          <w:color w:val="000000"/>
          <w:szCs w:val="24"/>
          <w:rFonts w:cs="Arial"/>
        </w:rPr>
      </w:pPr>
      <w:r>
        <w:rPr>
          <w:color w:val="000000"/>
        </w:rPr>
        <w:t xml:space="preserve">– Prozedura elektronikoa aldez aurreko jakinarazpena behar duten hondakinak garraiatzeko soilik erabiltzen da, eta, beraz, ez da zertan erabili.</w:t>
      </w:r>
    </w:p>
    <w:p w14:paraId="48AD9362" w14:textId="77777777" w:rsidR="00877CBA" w:rsidRDefault="00FC6017" w:rsidP="00FC6017">
      <w:pPr>
        <w:ind w:firstLine="709"/>
        <w:rPr>
          <w:color w:val="000000"/>
          <w:szCs w:val="24"/>
          <w:rFonts w:cs="Arial"/>
        </w:rPr>
      </w:pPr>
      <w:r>
        <w:rPr>
          <w:color w:val="000000"/>
        </w:rPr>
        <w:t xml:space="preserve">2.- Aurreko galderan aipatutako hondakinen garraioari buruzko jakinarazpenik egin bazen, zenbatetan egin ziren?</w:t>
      </w:r>
    </w:p>
    <w:p w14:paraId="6C8BF8FF" w14:textId="5AB0E0FA" w:rsidR="00877CBA" w:rsidRDefault="00877CBA" w:rsidP="00FC6017">
      <w:pPr>
        <w:ind w:firstLine="709"/>
        <w:rPr>
          <w:color w:val="000000"/>
          <w:szCs w:val="24"/>
          <w:rFonts w:cs="Arial"/>
        </w:rPr>
      </w:pPr>
      <w:r>
        <w:rPr>
          <w:color w:val="000000"/>
        </w:rPr>
        <w:t xml:space="preserve">– Ez zen jakinarazpenik egin.</w:t>
      </w:r>
    </w:p>
    <w:p w14:paraId="2E0028E8" w14:textId="77777777" w:rsidR="00877CBA" w:rsidRDefault="00FC6017" w:rsidP="00FC6017">
      <w:pPr>
        <w:ind w:firstLine="709"/>
        <w:rPr>
          <w:color w:val="000000"/>
          <w:szCs w:val="24"/>
          <w:rFonts w:cs="Arial"/>
        </w:rPr>
      </w:pPr>
      <w:r>
        <w:rPr>
          <w:color w:val="000000"/>
        </w:rPr>
        <w:t xml:space="preserve">3.- Zein LER kode zuten “eSIR” sisteman sartzen ziren jakinarazpen horiek?</w:t>
      </w:r>
    </w:p>
    <w:p w14:paraId="1EB03980" w14:textId="7FA461DE" w:rsidR="00877CBA" w:rsidRDefault="00877CBA" w:rsidP="00FC6017">
      <w:pPr>
        <w:ind w:firstLine="709"/>
        <w:rPr>
          <w:color w:val="000000"/>
          <w:szCs w:val="24"/>
          <w:rFonts w:cs="Arial"/>
        </w:rPr>
      </w:pPr>
      <w:r>
        <w:rPr>
          <w:color w:val="000000"/>
        </w:rPr>
        <w:t xml:space="preserve">– Ez dagokio.</w:t>
      </w:r>
    </w:p>
    <w:p w14:paraId="6B0361F7" w14:textId="77777777" w:rsidR="00877CBA" w:rsidRDefault="00FC6017" w:rsidP="00FC6017">
      <w:pPr>
        <w:ind w:firstLine="709"/>
        <w:rPr>
          <w:color w:val="000000"/>
          <w:szCs w:val="24"/>
          <w:rFonts w:cs="Arial"/>
        </w:rPr>
      </w:pPr>
      <w:r>
        <w:rPr>
          <w:color w:val="000000"/>
        </w:rPr>
        <w:t xml:space="preserve">4.- 19 08 12 LER kodea zuten hondakinak baziren, arriskutsua den 19 08 11* kodearen “ispilu-kodea” izanik, zer dela-eta ez zen exijitu karakterizazio bat egiteko, hondakin horrek substantzia arriskutsuak zituen ala ez egiaztatzeko, Europar Batasuneko Justizia Auzitegiaren 2019ko martxoaren 28ko epaian argi utzi zuen moduan?</w:t>
      </w:r>
    </w:p>
    <w:p w14:paraId="6A37363C" w14:textId="336F13D4" w:rsidR="00FC6017" w:rsidRDefault="00877CBA" w:rsidP="00FC6017">
      <w:pPr>
        <w:ind w:firstLine="709"/>
        <w:rPr>
          <w:color w:val="000000"/>
          <w:szCs w:val="24"/>
          <w:rFonts w:cs="Arial"/>
        </w:rPr>
      </w:pPr>
      <w:r>
        <w:rPr>
          <w:color w:val="000000"/>
        </w:rPr>
        <w:t xml:space="preserve">– Lehenengo erantzunean azaldutakoa berresten da.</w:t>
      </w:r>
    </w:p>
    <w:p w14:paraId="632895A1" w14:textId="1D0A1DB9" w:rsidR="00F60A6A" w:rsidRPr="00F60A6A" w:rsidRDefault="00877CBA" w:rsidP="00F60A6A">
      <w:pPr>
        <w:ind w:firstLine="709"/>
        <w:rPr>
          <w:color w:val="000000"/>
          <w:szCs w:val="24"/>
          <w:rFonts w:cs="Arial"/>
        </w:rPr>
      </w:pPr>
      <w:r>
        <w:rPr>
          <w:color w:val="000000"/>
        </w:rPr>
        <w:t xml:space="preserve">– Hondakinei eta lurzoru kutsatuei buruzko 7/2022 Legearen 20.4 artikuluarekin bat, hasierako ekoizleak hondakinak behar bezala tratatzeko beharrezko informazioa eman behar die hondakinak kudeatzeko baimena duten enpresei, eta horrek barnean hartzen du hondakinek karakterizazioa.</w:t>
      </w:r>
    </w:p>
    <w:p w14:paraId="47A27594" w14:textId="5F175217" w:rsidR="00877CBA" w:rsidRDefault="00877CBA" w:rsidP="00F60A6A">
      <w:pPr>
        <w:ind w:firstLine="709"/>
        <w:rPr>
          <w:color w:val="000000"/>
          <w:szCs w:val="24"/>
          <w:rFonts w:cs="Arial"/>
        </w:rPr>
      </w:pPr>
      <w:r>
        <w:rPr>
          <w:color w:val="000000"/>
        </w:rPr>
        <w:t xml:space="preserve">– Halaber, 7/2022 Legearen 23.3 artikuluarekin bat, hondakinak tratatzeko jardueraren bat egiten duten erakunde eta enpresek egoki diren egiaztapenak egin behar dituzte jaso edota onartu ahal izateko, azken hori behar izanez gero, tratamendurako kontratuan hitzartutakoarekin bat, eta horrek ere barnean hartzen du hondakinen karakterizazioa.</w:t>
      </w:r>
    </w:p>
    <w:p w14:paraId="2643580C" w14:textId="37EE4931" w:rsidR="00877CBA" w:rsidRDefault="00FC6017" w:rsidP="00FC6017">
      <w:pPr>
        <w:ind w:firstLine="709"/>
        <w:rPr>
          <w:color w:val="000000"/>
          <w:szCs w:val="24"/>
          <w:rFonts w:cs="Arial"/>
        </w:rPr>
      </w:pPr>
      <w:r>
        <w:rPr>
          <w:color w:val="000000"/>
        </w:rPr>
        <w:t xml:space="preserve">5.- Nafarroako Foru Komunitatea agertu al da noizbait Gipuzkoako Ingurumen Gunea-1. fasetik Ecofert Sansoain SL enpresak Artaxoan dituen instalazioetara hondakin-garraioaren aurka?</w:t>
      </w:r>
      <w:r>
        <w:rPr>
          <w:color w:val="000000"/>
        </w:rPr>
        <w:t xml:space="preserve"> </w:t>
      </w:r>
      <w:r>
        <w:rPr>
          <w:color w:val="000000"/>
        </w:rPr>
        <w:t xml:space="preserve">Zergatik?</w:t>
      </w:r>
    </w:p>
    <w:p w14:paraId="05A6AA6E" w14:textId="2565136C" w:rsidR="00877CBA" w:rsidRDefault="00877CBA" w:rsidP="00FC6017">
      <w:pPr>
        <w:ind w:firstLine="709"/>
        <w:rPr>
          <w:color w:val="000000"/>
          <w:szCs w:val="24"/>
          <w:rFonts w:cs="Arial"/>
        </w:rPr>
      </w:pPr>
      <w:r>
        <w:rPr>
          <w:color w:val="000000"/>
        </w:rPr>
        <w:t xml:space="preserve">– Lehenengo erantzunean azaldutakoa berresten da.</w:t>
      </w:r>
    </w:p>
    <w:p w14:paraId="19EFBFCB" w14:textId="4B7AAA5A" w:rsidR="00877CBA"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6529A38D" w14:textId="3BE61876" w:rsidR="00877CBA" w:rsidRDefault="00A56CCF" w:rsidP="00697CA3">
      <w:pPr>
        <w:jc w:val="center"/>
        <w:rPr>
          <w:color w:val="000000"/>
          <w:szCs w:val="24"/>
          <w:rFonts w:cs="Arial"/>
        </w:rPr>
      </w:pPr>
      <w:r>
        <w:rPr>
          <w:color w:val="000000"/>
        </w:rPr>
        <w:t xml:space="preserve">Iruñean, 2024ko otsailaren 19an</w:t>
      </w:r>
    </w:p>
    <w:p w14:paraId="4D879CDD" w14:textId="77777777" w:rsidR="00877CBA" w:rsidRDefault="00877CBA" w:rsidP="0083638A">
      <w:pPr>
        <w:ind w:firstLine="540"/>
        <w:jc w:val="center"/>
        <w:rPr>
          <w:color w:val="000000"/>
          <w:szCs w:val="24"/>
          <w:rFonts w:cs="Arial"/>
        </w:rPr>
      </w:pPr>
      <w:r>
        <w:rPr>
          <w:color w:val="000000"/>
        </w:rPr>
        <w:t xml:space="preserve">Landa Garapeneko eta Ingurumeneko kontseilaria:</w:t>
      </w:r>
      <w:r>
        <w:rPr>
          <w:color w:val="000000"/>
        </w:rPr>
        <w:t xml:space="preserve"> </w:t>
      </w:r>
      <w:r>
        <w:rPr>
          <w:color w:val="000000"/>
        </w:rPr>
        <w:t xml:space="preserve">José María Aierdi Fernández de Barrena</w:t>
      </w:r>
    </w:p>
    <w:p w14:paraId="766A1F36" w14:textId="717FC3CE"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564A" w14:textId="77777777" w:rsidR="00FC6017" w:rsidRDefault="00FC6017" w:rsidP="00381BB8">
      <w:pPr>
        <w:pStyle w:val="Encabezado"/>
      </w:pPr>
      <w:r>
        <w:separator/>
      </w:r>
    </w:p>
  </w:endnote>
  <w:endnote w:type="continuationSeparator" w:id="0">
    <w:p w14:paraId="693B4A30" w14:textId="77777777" w:rsidR="00FC6017" w:rsidRDefault="00FC601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4102"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22C00">
      <w:rPr>
        <w:rStyle w:val="Nmerodepgina"/>
        <w:rFonts w:cs="Arial"/>
      </w:rPr>
      <w:t>3</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F4AB" w14:textId="77777777" w:rsidR="00FC6017" w:rsidRDefault="00FC6017" w:rsidP="00381BB8">
      <w:pPr>
        <w:pStyle w:val="Encabezado"/>
      </w:pPr>
      <w:r>
        <w:separator/>
      </w:r>
    </w:p>
  </w:footnote>
  <w:footnote w:type="continuationSeparator" w:id="0">
    <w:p w14:paraId="1B753AFA" w14:textId="77777777" w:rsidR="00FC6017" w:rsidRDefault="00FC601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1E9E" w14:textId="0703509D"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06849369">
    <w:abstractNumId w:val="7"/>
  </w:num>
  <w:num w:numId="2" w16cid:durableId="1203440904">
    <w:abstractNumId w:val="3"/>
  </w:num>
  <w:num w:numId="3" w16cid:durableId="1484545672">
    <w:abstractNumId w:val="8"/>
  </w:num>
  <w:num w:numId="4" w16cid:durableId="613292880">
    <w:abstractNumId w:val="14"/>
  </w:num>
  <w:num w:numId="5" w16cid:durableId="1248878076">
    <w:abstractNumId w:val="1"/>
  </w:num>
  <w:num w:numId="6" w16cid:durableId="1829126084">
    <w:abstractNumId w:val="13"/>
  </w:num>
  <w:num w:numId="7" w16cid:durableId="1309821912">
    <w:abstractNumId w:val="5"/>
  </w:num>
  <w:num w:numId="8" w16cid:durableId="1311905725">
    <w:abstractNumId w:val="4"/>
  </w:num>
  <w:num w:numId="9" w16cid:durableId="727923933">
    <w:abstractNumId w:val="6"/>
  </w:num>
  <w:num w:numId="10" w16cid:durableId="13236970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1660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4437380">
    <w:abstractNumId w:val="15"/>
  </w:num>
  <w:num w:numId="13" w16cid:durableId="90855838">
    <w:abstractNumId w:val="2"/>
  </w:num>
  <w:num w:numId="14" w16cid:durableId="533081945">
    <w:abstractNumId w:val="12"/>
  </w:num>
  <w:num w:numId="15" w16cid:durableId="1408457434">
    <w:abstractNumId w:val="0"/>
  </w:num>
  <w:num w:numId="16" w16cid:durableId="871303989">
    <w:abstractNumId w:val="9"/>
  </w:num>
  <w:num w:numId="17" w16cid:durableId="803699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1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3B6C"/>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2C00"/>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77CBA"/>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453"/>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6A"/>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017"/>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88FBE1"/>
  <w15:chartTrackingRefBased/>
  <w15:docId w15:val="{B22D6F64-CA5B-48E2-B805-7C9BDD3B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2</Pages>
  <Words>543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3</cp:revision>
  <cp:lastPrinted>2024-02-15T07:42:00Z</cp:lastPrinted>
  <dcterms:created xsi:type="dcterms:W3CDTF">2024-02-20T08:36:00Z</dcterms:created>
  <dcterms:modified xsi:type="dcterms:W3CDTF">2024-02-21T09:32:00Z</dcterms:modified>
</cp:coreProperties>
</file>