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A678A" w14:textId="77777777" w:rsidR="00954D89" w:rsidRDefault="00954D89" w:rsidP="00B558BC">
      <w:pPr>
        <w:spacing w:line="360" w:lineRule="auto"/>
        <w:jc w:val="both"/>
        <w:rPr>
          <w:rFonts w:ascii="Arial" w:hAnsi="Arial" w:cs="Arial"/>
        </w:rPr>
      </w:pPr>
    </w:p>
    <w:p w14:paraId="301B99A1" w14:textId="77777777" w:rsidR="00666F8B" w:rsidRDefault="005C03DB" w:rsidP="00B558BC">
      <w:pPr>
        <w:spacing w:line="360" w:lineRule="auto"/>
        <w:jc w:val="both"/>
        <w:rPr>
          <w:rFonts w:ascii="Arial" w:hAnsi="Arial" w:cs="Arial"/>
        </w:rPr>
      </w:pPr>
      <w:r>
        <w:rPr>
          <w:rFonts w:ascii="Arial" w:hAnsi="Arial"/>
        </w:rPr>
        <w:t xml:space="preserve">Unión del Pueblo Navarro talde parlamentarioari atxikitako foru parlamentari Marta Álvarez Alonso andreak idatziz erantzuteko galdera egin du –2024ko otsailaren 19ko 1456 irteera zenbakia du Nafarroako Parlamentuan– Kontratazio Publikorako Batzordea arautzen duen ekainaren 26ko 74/2019 Foru Dekretua aldatzeko foru dekretua onesteko atzerapenari buruzko informazioa eskatzeko (11-24/PES-87). Hona Ekonomia eta Ogasuneko Departamentuaren kontseilariak horri buruz ematen dion informazioa:</w:t>
      </w:r>
    </w:p>
    <w:p w14:paraId="7ECE9412" w14:textId="539256DF" w:rsidR="00B558BC" w:rsidRDefault="00B558BC" w:rsidP="00B558BC">
      <w:pPr>
        <w:spacing w:line="360" w:lineRule="auto"/>
        <w:jc w:val="both"/>
        <w:rPr>
          <w:rFonts w:ascii="Arial" w:hAnsi="Arial" w:cs="Arial"/>
        </w:rPr>
      </w:pPr>
      <w:r>
        <w:rPr>
          <w:rFonts w:ascii="Arial" w:hAnsi="Arial"/>
        </w:rPr>
        <w:t xml:space="preserve">Nafarroako Foru Komunitateko Administrazioari eta foru-sektore publiko instituzionalari buruzko martxoaren 11ko 11/2019 Foru Legeak ezartzen duenari eta foru dekretu proiektuak egiteko gainerako ordenamendu juridikoak ezarritakoari bete-betean jarraikiz izapidetu eta eratu da foru dekretu hori.</w:t>
      </w:r>
    </w:p>
    <w:p w14:paraId="414CFACD" w14:textId="77777777" w:rsidR="00666F8B" w:rsidRDefault="00AF0780" w:rsidP="00B558BC">
      <w:pPr>
        <w:spacing w:line="360" w:lineRule="auto"/>
        <w:jc w:val="both"/>
        <w:rPr>
          <w:rFonts w:ascii="Arial" w:hAnsi="Arial" w:cs="Arial"/>
        </w:rPr>
      </w:pPr>
      <w:r>
        <w:rPr>
          <w:rFonts w:ascii="Arial" w:hAnsi="Arial"/>
        </w:rPr>
        <w:t xml:space="preserve">Ekonomia eta Ogasun Departamentuaren Ondare Zerbitzuak izapidetu du prozesua, erregelamenduzko xedapenaren espedientea izapidetzeko gaitasuna duen organoa baita, eta araua egiteko prozesuak iraun behar duena iraunen du izapideak, konplexua baita eta izapidetzeko hainbat eragileren ondoz ondoko jarduketa behar baitu.</w:t>
      </w:r>
    </w:p>
    <w:p w14:paraId="0FAF98DA" w14:textId="44F5E098" w:rsidR="00666F8B" w:rsidRDefault="00864DCD" w:rsidP="00B558BC">
      <w:pPr>
        <w:spacing w:line="360" w:lineRule="auto"/>
        <w:jc w:val="both"/>
        <w:rPr>
          <w:rFonts w:ascii="Arial" w:hAnsi="Arial" w:cs="Arial"/>
        </w:rPr>
      </w:pPr>
      <w:r>
        <w:rPr>
          <w:rFonts w:ascii="Arial" w:hAnsi="Arial"/>
        </w:rPr>
        <w:t xml:space="preserve">Hori guztia jakinarazten dizut, Nafarroako Parlamentuko Erregelamenduaren 215. artikuluan xedatutakoa betez.</w:t>
      </w:r>
    </w:p>
    <w:p w14:paraId="14BA1E7E" w14:textId="77777777" w:rsidR="00666F8B" w:rsidRDefault="001C5BBC" w:rsidP="001C5BBC">
      <w:pPr>
        <w:rPr>
          <w:rFonts w:ascii="Arial" w:hAnsi="Arial" w:cs="Arial"/>
        </w:rPr>
      </w:pPr>
      <w:r>
        <w:rPr>
          <w:rFonts w:ascii="Arial" w:hAnsi="Arial"/>
        </w:rPr>
        <w:t xml:space="preserve">Iruñean, 2024ko martxoaren 11n.</w:t>
      </w:r>
    </w:p>
    <w:p w14:paraId="4F794F72" w14:textId="5E87A462" w:rsidR="001C5BBC" w:rsidRPr="001C5BBC" w:rsidRDefault="001C5BBC" w:rsidP="001C5BBC">
      <w:pPr>
        <w:rPr>
          <w:rFonts w:ascii="Arial" w:hAnsi="Arial" w:cs="Arial"/>
        </w:rPr>
      </w:pPr>
    </w:p>
    <w:p w14:paraId="1D9EB279" w14:textId="6CE8A044" w:rsidR="002F3FFC" w:rsidRPr="001C5BBC" w:rsidRDefault="007631EC" w:rsidP="00666F8B">
      <w:pPr>
        <w:rPr>
          <w:rFonts w:ascii="Arial" w:hAnsi="Arial" w:cs="Arial"/>
        </w:rPr>
      </w:pPr>
      <w:r>
        <w:rPr>
          <w:rFonts w:ascii="Arial" w:hAnsi="Arial"/>
        </w:rPr>
        <w:t xml:space="preserve">Ekonomia eta Ogasuneko kontseilaria:</w:t>
      </w:r>
      <w:r>
        <w:rPr>
          <w:rFonts w:ascii="Arial" w:hAnsi="Arial"/>
        </w:rPr>
        <w:t xml:space="preserve"> </w:t>
      </w:r>
      <w:r>
        <w:rPr>
          <w:rFonts w:ascii="Arial" w:hAnsi="Arial"/>
        </w:rPr>
        <w:t xml:space="preserve">José Luis Arasti Pérez</w:t>
      </w:r>
    </w:p>
    <w:sectPr w:rsidR="002F3FFC" w:rsidRPr="001C5BB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9FADE" w14:textId="77777777" w:rsidR="008B1EE6" w:rsidRDefault="008B1EE6" w:rsidP="00954D89">
      <w:r>
        <w:separator/>
      </w:r>
    </w:p>
  </w:endnote>
  <w:endnote w:type="continuationSeparator" w:id="0">
    <w:p w14:paraId="31C48835" w14:textId="77777777" w:rsidR="008B1EE6" w:rsidRDefault="008B1EE6" w:rsidP="0095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Kalinga">
    <w:altName w:val="Bahnschrift Light"/>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2B36F" w14:textId="77777777" w:rsidR="008B1EE6" w:rsidRDefault="008B1EE6" w:rsidP="00954D89">
      <w:r>
        <w:separator/>
      </w:r>
    </w:p>
  </w:footnote>
  <w:footnote w:type="continuationSeparator" w:id="0">
    <w:p w14:paraId="194845ED" w14:textId="77777777" w:rsidR="008B1EE6" w:rsidRDefault="008B1EE6" w:rsidP="00954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53F9"/>
    <w:multiLevelType w:val="hybridMultilevel"/>
    <w:tmpl w:val="104CA8BE"/>
    <w:lvl w:ilvl="0" w:tplc="174635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81A6E2A"/>
    <w:multiLevelType w:val="hybridMultilevel"/>
    <w:tmpl w:val="1C8442B4"/>
    <w:lvl w:ilvl="0" w:tplc="02A0029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236D96"/>
    <w:multiLevelType w:val="hybridMultilevel"/>
    <w:tmpl w:val="6756C4A2"/>
    <w:lvl w:ilvl="0" w:tplc="25F6BF94">
      <w:start w:val="1"/>
      <w:numFmt w:val="upperRoman"/>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6407EC"/>
    <w:multiLevelType w:val="hybridMultilevel"/>
    <w:tmpl w:val="4EF0D3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21877D7F"/>
    <w:multiLevelType w:val="hybridMultilevel"/>
    <w:tmpl w:val="685CF8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52BCF"/>
    <w:multiLevelType w:val="hybridMultilevel"/>
    <w:tmpl w:val="84C04F3C"/>
    <w:lvl w:ilvl="0" w:tplc="0C0A000F">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6728CD"/>
    <w:multiLevelType w:val="hybridMultilevel"/>
    <w:tmpl w:val="F3AE0220"/>
    <w:lvl w:ilvl="0" w:tplc="0E4AACEE">
      <w:start w:val="1"/>
      <w:numFmt w:val="bullet"/>
      <w:lvlText w:val="-"/>
      <w:lvlJc w:val="left"/>
      <w:pPr>
        <w:ind w:left="360" w:hanging="360"/>
      </w:pPr>
      <w:rPr>
        <w:rFonts w:ascii="Arial" w:hAnsi="Aria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41995F36"/>
    <w:multiLevelType w:val="hybridMultilevel"/>
    <w:tmpl w:val="A502D53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506C726D"/>
    <w:multiLevelType w:val="hybridMultilevel"/>
    <w:tmpl w:val="BF6C3EB8"/>
    <w:lvl w:ilvl="0" w:tplc="21BECFFA">
      <w:numFmt w:val="bullet"/>
      <w:lvlText w:val="-"/>
      <w:lvlJc w:val="left"/>
      <w:pPr>
        <w:ind w:left="720" w:hanging="360"/>
      </w:pPr>
      <w:rPr>
        <w:rFonts w:ascii="Century Gothic" w:eastAsia="Times New Roman" w:hAnsi="Century Gothic" w:cs="Kaling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6D3FAD"/>
    <w:multiLevelType w:val="hybridMultilevel"/>
    <w:tmpl w:val="22C66106"/>
    <w:lvl w:ilvl="0" w:tplc="0C0A0001">
      <w:start w:val="1"/>
      <w:numFmt w:val="bullet"/>
      <w:lvlText w:val=""/>
      <w:lvlJc w:val="left"/>
      <w:pPr>
        <w:ind w:left="1492" w:hanging="360"/>
      </w:pPr>
      <w:rPr>
        <w:rFonts w:ascii="Symbol" w:hAnsi="Symbol" w:hint="default"/>
      </w:rPr>
    </w:lvl>
    <w:lvl w:ilvl="1" w:tplc="0C0A0003">
      <w:start w:val="1"/>
      <w:numFmt w:val="bullet"/>
      <w:lvlText w:val="o"/>
      <w:lvlJc w:val="left"/>
      <w:pPr>
        <w:ind w:left="2212" w:hanging="360"/>
      </w:pPr>
      <w:rPr>
        <w:rFonts w:ascii="Courier New" w:hAnsi="Courier New" w:cs="Courier New" w:hint="default"/>
      </w:rPr>
    </w:lvl>
    <w:lvl w:ilvl="2" w:tplc="0C0A0005" w:tentative="1">
      <w:start w:val="1"/>
      <w:numFmt w:val="bullet"/>
      <w:lvlText w:val=""/>
      <w:lvlJc w:val="left"/>
      <w:pPr>
        <w:ind w:left="2932" w:hanging="360"/>
      </w:pPr>
      <w:rPr>
        <w:rFonts w:ascii="Wingdings" w:hAnsi="Wingdings" w:hint="default"/>
      </w:rPr>
    </w:lvl>
    <w:lvl w:ilvl="3" w:tplc="0C0A0001" w:tentative="1">
      <w:start w:val="1"/>
      <w:numFmt w:val="bullet"/>
      <w:lvlText w:val=""/>
      <w:lvlJc w:val="left"/>
      <w:pPr>
        <w:ind w:left="3652" w:hanging="360"/>
      </w:pPr>
      <w:rPr>
        <w:rFonts w:ascii="Symbol" w:hAnsi="Symbol" w:hint="default"/>
      </w:rPr>
    </w:lvl>
    <w:lvl w:ilvl="4" w:tplc="0C0A0003" w:tentative="1">
      <w:start w:val="1"/>
      <w:numFmt w:val="bullet"/>
      <w:lvlText w:val="o"/>
      <w:lvlJc w:val="left"/>
      <w:pPr>
        <w:ind w:left="4372" w:hanging="360"/>
      </w:pPr>
      <w:rPr>
        <w:rFonts w:ascii="Courier New" w:hAnsi="Courier New" w:cs="Courier New" w:hint="default"/>
      </w:rPr>
    </w:lvl>
    <w:lvl w:ilvl="5" w:tplc="0C0A0005" w:tentative="1">
      <w:start w:val="1"/>
      <w:numFmt w:val="bullet"/>
      <w:lvlText w:val=""/>
      <w:lvlJc w:val="left"/>
      <w:pPr>
        <w:ind w:left="5092" w:hanging="360"/>
      </w:pPr>
      <w:rPr>
        <w:rFonts w:ascii="Wingdings" w:hAnsi="Wingdings" w:hint="default"/>
      </w:rPr>
    </w:lvl>
    <w:lvl w:ilvl="6" w:tplc="0C0A0001" w:tentative="1">
      <w:start w:val="1"/>
      <w:numFmt w:val="bullet"/>
      <w:lvlText w:val=""/>
      <w:lvlJc w:val="left"/>
      <w:pPr>
        <w:ind w:left="5812" w:hanging="360"/>
      </w:pPr>
      <w:rPr>
        <w:rFonts w:ascii="Symbol" w:hAnsi="Symbol" w:hint="default"/>
      </w:rPr>
    </w:lvl>
    <w:lvl w:ilvl="7" w:tplc="0C0A0003" w:tentative="1">
      <w:start w:val="1"/>
      <w:numFmt w:val="bullet"/>
      <w:lvlText w:val="o"/>
      <w:lvlJc w:val="left"/>
      <w:pPr>
        <w:ind w:left="6532" w:hanging="360"/>
      </w:pPr>
      <w:rPr>
        <w:rFonts w:ascii="Courier New" w:hAnsi="Courier New" w:cs="Courier New" w:hint="default"/>
      </w:rPr>
    </w:lvl>
    <w:lvl w:ilvl="8" w:tplc="0C0A0005" w:tentative="1">
      <w:start w:val="1"/>
      <w:numFmt w:val="bullet"/>
      <w:lvlText w:val=""/>
      <w:lvlJc w:val="left"/>
      <w:pPr>
        <w:ind w:left="7252" w:hanging="360"/>
      </w:pPr>
      <w:rPr>
        <w:rFonts w:ascii="Wingdings" w:hAnsi="Wingdings" w:hint="default"/>
      </w:rPr>
    </w:lvl>
  </w:abstractNum>
  <w:abstractNum w:abstractNumId="11" w15:restartNumberingAfterBreak="0">
    <w:nsid w:val="53B91FA8"/>
    <w:multiLevelType w:val="hybridMultilevel"/>
    <w:tmpl w:val="5D0ABA5A"/>
    <w:lvl w:ilvl="0" w:tplc="82766D16">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5B9F2474"/>
    <w:multiLevelType w:val="hybridMultilevel"/>
    <w:tmpl w:val="50ECFEAE"/>
    <w:lvl w:ilvl="0" w:tplc="D80E2088">
      <w:start w:val="1"/>
      <w:numFmt w:val="bullet"/>
      <w:lvlText w:val=""/>
      <w:lvlJc w:val="left"/>
      <w:pPr>
        <w:ind w:left="1776" w:hanging="360"/>
      </w:pPr>
      <w:rPr>
        <w:rFonts w:ascii="Wingdings" w:eastAsiaTheme="minorHAnsi" w:hAnsi="Wingdings" w:cstheme="minorBidi"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3" w15:restartNumberingAfterBreak="0">
    <w:nsid w:val="5DA978EE"/>
    <w:multiLevelType w:val="hybridMultilevel"/>
    <w:tmpl w:val="3008F752"/>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D53050"/>
    <w:multiLevelType w:val="hybridMultilevel"/>
    <w:tmpl w:val="9C8E9E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F65359D"/>
    <w:multiLevelType w:val="hybridMultilevel"/>
    <w:tmpl w:val="9F3096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9784B"/>
    <w:multiLevelType w:val="hybridMultilevel"/>
    <w:tmpl w:val="2D10153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77F24ADB"/>
    <w:multiLevelType w:val="hybridMultilevel"/>
    <w:tmpl w:val="E618E63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166626049">
    <w:abstractNumId w:val="7"/>
  </w:num>
  <w:num w:numId="2" w16cid:durableId="137649487">
    <w:abstractNumId w:val="8"/>
  </w:num>
  <w:num w:numId="3" w16cid:durableId="5611407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49428">
    <w:abstractNumId w:val="4"/>
  </w:num>
  <w:num w:numId="5" w16cid:durableId="982659367">
    <w:abstractNumId w:val="17"/>
  </w:num>
  <w:num w:numId="6" w16cid:durableId="1513104027">
    <w:abstractNumId w:val="2"/>
  </w:num>
  <w:num w:numId="7" w16cid:durableId="1127775317">
    <w:abstractNumId w:val="1"/>
  </w:num>
  <w:num w:numId="8" w16cid:durableId="349642819">
    <w:abstractNumId w:val="15"/>
  </w:num>
  <w:num w:numId="9" w16cid:durableId="418259844">
    <w:abstractNumId w:val="5"/>
  </w:num>
  <w:num w:numId="10" w16cid:durableId="640617642">
    <w:abstractNumId w:val="16"/>
  </w:num>
  <w:num w:numId="11" w16cid:durableId="1729569467">
    <w:abstractNumId w:val="13"/>
  </w:num>
  <w:num w:numId="12" w16cid:durableId="1460883179">
    <w:abstractNumId w:val="14"/>
  </w:num>
  <w:num w:numId="13" w16cid:durableId="1584340651">
    <w:abstractNumId w:val="10"/>
  </w:num>
  <w:num w:numId="14" w16cid:durableId="1125737747">
    <w:abstractNumId w:val="12"/>
  </w:num>
  <w:num w:numId="15" w16cid:durableId="1738086341">
    <w:abstractNumId w:val="9"/>
  </w:num>
  <w:num w:numId="16" w16cid:durableId="1921864898">
    <w:abstractNumId w:val="0"/>
  </w:num>
  <w:num w:numId="17" w16cid:durableId="1512642422">
    <w:abstractNumId w:val="6"/>
  </w:num>
  <w:num w:numId="18" w16cid:durableId="960067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BBC"/>
    <w:rsid w:val="00014305"/>
    <w:rsid w:val="00030884"/>
    <w:rsid w:val="001C5BBC"/>
    <w:rsid w:val="00233022"/>
    <w:rsid w:val="00251B06"/>
    <w:rsid w:val="002A682B"/>
    <w:rsid w:val="002F3FFC"/>
    <w:rsid w:val="00304774"/>
    <w:rsid w:val="00347443"/>
    <w:rsid w:val="0042675C"/>
    <w:rsid w:val="00444D0E"/>
    <w:rsid w:val="00464CB5"/>
    <w:rsid w:val="00544CBD"/>
    <w:rsid w:val="00561BAD"/>
    <w:rsid w:val="00576FE2"/>
    <w:rsid w:val="005952AA"/>
    <w:rsid w:val="005C03DB"/>
    <w:rsid w:val="005F4F36"/>
    <w:rsid w:val="00666F8B"/>
    <w:rsid w:val="00691C56"/>
    <w:rsid w:val="007138FD"/>
    <w:rsid w:val="0073692F"/>
    <w:rsid w:val="007631EC"/>
    <w:rsid w:val="00797449"/>
    <w:rsid w:val="007B6EA8"/>
    <w:rsid w:val="00837E35"/>
    <w:rsid w:val="00864DCD"/>
    <w:rsid w:val="00891E3A"/>
    <w:rsid w:val="008B1EE6"/>
    <w:rsid w:val="008F3BE7"/>
    <w:rsid w:val="00954D89"/>
    <w:rsid w:val="00A01D43"/>
    <w:rsid w:val="00A04717"/>
    <w:rsid w:val="00A7703E"/>
    <w:rsid w:val="00AA021E"/>
    <w:rsid w:val="00AF0780"/>
    <w:rsid w:val="00B36692"/>
    <w:rsid w:val="00B558BC"/>
    <w:rsid w:val="00B77D52"/>
    <w:rsid w:val="00BF546F"/>
    <w:rsid w:val="00C41117"/>
    <w:rsid w:val="00D31F43"/>
    <w:rsid w:val="00DA07FB"/>
    <w:rsid w:val="00DA1E27"/>
    <w:rsid w:val="00DF54ED"/>
    <w:rsid w:val="00E04955"/>
    <w:rsid w:val="00E205D6"/>
    <w:rsid w:val="00E61A08"/>
    <w:rsid w:val="00E745C5"/>
    <w:rsid w:val="00E87145"/>
    <w:rsid w:val="00E95393"/>
    <w:rsid w:val="00EB3E46"/>
    <w:rsid w:val="00F16219"/>
    <w:rsid w:val="00F46BE3"/>
    <w:rsid w:val="00FA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44812"/>
  <w15:docId w15:val="{C7A8F175-538E-4BCC-BDD0-A62B98A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E61A08"/>
    <w:rPr>
      <w:color w:val="0000FF" w:themeColor="hyperlink"/>
      <w:u w:val="single"/>
    </w:rPr>
  </w:style>
  <w:style w:type="table" w:styleId="Tablaconcuadrcula">
    <w:name w:val="Table Grid"/>
    <w:basedOn w:val="Tablanormal"/>
    <w:rsid w:val="0079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3022"/>
    <w:pPr>
      <w:ind w:left="708"/>
    </w:pPr>
    <w:rPr>
      <w:lang w:eastAsia="en-US"/>
    </w:rPr>
  </w:style>
  <w:style w:type="paragraph" w:customStyle="1" w:styleId="Default">
    <w:name w:val="Default"/>
    <w:rsid w:val="008F3BE7"/>
    <w:pPr>
      <w:autoSpaceDE w:val="0"/>
      <w:autoSpaceDN w:val="0"/>
      <w:adjustRightInd w:val="0"/>
    </w:pPr>
    <w:rPr>
      <w:rFonts w:ascii="Calibri" w:eastAsiaTheme="minorHAnsi" w:hAnsi="Calibri" w:cs="Calibri"/>
      <w:color w:val="000000"/>
      <w:sz w:val="24"/>
      <w:szCs w:val="24"/>
      <w:lang w:eastAsia="en-US"/>
    </w:rPr>
  </w:style>
  <w:style w:type="paragraph" w:styleId="Encabezado">
    <w:name w:val="header"/>
    <w:basedOn w:val="Normal"/>
    <w:link w:val="EncabezadoCar"/>
    <w:unhideWhenUsed/>
    <w:rsid w:val="00954D89"/>
    <w:pPr>
      <w:tabs>
        <w:tab w:val="center" w:pos="4252"/>
        <w:tab w:val="right" w:pos="8504"/>
      </w:tabs>
    </w:pPr>
  </w:style>
  <w:style w:type="character" w:customStyle="1" w:styleId="EncabezadoCar">
    <w:name w:val="Encabezado Car"/>
    <w:basedOn w:val="Fuentedeprrafopredeter"/>
    <w:link w:val="Encabezado"/>
    <w:rsid w:val="00954D89"/>
    <w:rPr>
      <w:sz w:val="24"/>
      <w:szCs w:val="24"/>
    </w:rPr>
  </w:style>
  <w:style w:type="paragraph" w:styleId="Piedepgina">
    <w:name w:val="footer"/>
    <w:basedOn w:val="Normal"/>
    <w:link w:val="PiedepginaCar"/>
    <w:unhideWhenUsed/>
    <w:rsid w:val="00954D89"/>
    <w:pPr>
      <w:tabs>
        <w:tab w:val="center" w:pos="4252"/>
        <w:tab w:val="right" w:pos="8504"/>
      </w:tabs>
    </w:pPr>
  </w:style>
  <w:style w:type="character" w:customStyle="1" w:styleId="PiedepginaCar">
    <w:name w:val="Pie de página Car"/>
    <w:basedOn w:val="Fuentedeprrafopredeter"/>
    <w:link w:val="Piedepgina"/>
    <w:rsid w:val="00954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63148">
      <w:bodyDiv w:val="1"/>
      <w:marLeft w:val="0"/>
      <w:marRight w:val="0"/>
      <w:marTop w:val="0"/>
      <w:marBottom w:val="0"/>
      <w:divBdr>
        <w:top w:val="none" w:sz="0" w:space="0" w:color="auto"/>
        <w:left w:val="none" w:sz="0" w:space="0" w:color="auto"/>
        <w:bottom w:val="none" w:sz="0" w:space="0" w:color="auto"/>
        <w:right w:val="none" w:sz="0" w:space="0" w:color="auto"/>
      </w:divBdr>
    </w:div>
    <w:div w:id="322897294">
      <w:bodyDiv w:val="1"/>
      <w:marLeft w:val="0"/>
      <w:marRight w:val="0"/>
      <w:marTop w:val="0"/>
      <w:marBottom w:val="0"/>
      <w:divBdr>
        <w:top w:val="none" w:sz="0" w:space="0" w:color="auto"/>
        <w:left w:val="none" w:sz="0" w:space="0" w:color="auto"/>
        <w:bottom w:val="none" w:sz="0" w:space="0" w:color="auto"/>
        <w:right w:val="none" w:sz="0" w:space="0" w:color="auto"/>
      </w:divBdr>
    </w:div>
    <w:div w:id="758212443">
      <w:bodyDiv w:val="1"/>
      <w:marLeft w:val="0"/>
      <w:marRight w:val="0"/>
      <w:marTop w:val="0"/>
      <w:marBottom w:val="0"/>
      <w:divBdr>
        <w:top w:val="none" w:sz="0" w:space="0" w:color="auto"/>
        <w:left w:val="none" w:sz="0" w:space="0" w:color="auto"/>
        <w:bottom w:val="none" w:sz="0" w:space="0" w:color="auto"/>
        <w:right w:val="none" w:sz="0" w:space="0" w:color="auto"/>
      </w:divBdr>
    </w:div>
    <w:div w:id="18703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Miqueleiz Garayoa, Javier (Economía y Hacienda)</dc:creator>
  <cp:lastModifiedBy>Mauleón, Fernando</cp:lastModifiedBy>
  <cp:revision>5</cp:revision>
  <dcterms:created xsi:type="dcterms:W3CDTF">2024-03-11T12:20:00Z</dcterms:created>
  <dcterms:modified xsi:type="dcterms:W3CDTF">2024-03-18T08:32:00Z</dcterms:modified>
</cp:coreProperties>
</file>