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E4785" w14:textId="1EAAB88C" w:rsidR="000A057B" w:rsidRPr="00175B5F" w:rsidRDefault="00175B5F" w:rsidP="00FE7708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5B5F">
        <w:rPr>
          <w:rFonts w:ascii="Calibri" w:eastAsia="Arial" w:hAnsi="Calibri" w:cs="Calibri"/>
          <w:sz w:val="22"/>
          <w:szCs w:val="22"/>
        </w:rPr>
        <w:t>24PES-231</w:t>
      </w:r>
    </w:p>
    <w:p w14:paraId="1B3A9DB9" w14:textId="08C504B8" w:rsidR="000A057B" w:rsidRPr="00175B5F" w:rsidRDefault="00175B5F" w:rsidP="00FE7708">
      <w:pPr>
        <w:pStyle w:val="Style"/>
        <w:spacing w:before="100" w:beforeAutospacing="1" w:after="200" w:line="276" w:lineRule="auto"/>
        <w:ind w:leftChars="567" w:left="1247" w:rightChars="100" w:right="2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5B5F">
        <w:rPr>
          <w:rFonts w:ascii="Calibri" w:eastAsia="Arial" w:hAnsi="Calibri" w:cs="Calibri"/>
          <w:sz w:val="22"/>
          <w:szCs w:val="22"/>
        </w:rPr>
        <w:t xml:space="preserve">Txomin González Martínez, </w:t>
      </w:r>
      <w:r w:rsidR="00FE7708" w:rsidRPr="00175B5F">
        <w:rPr>
          <w:rFonts w:ascii="Calibri" w:eastAsia="Arial" w:hAnsi="Calibri" w:cs="Calibri"/>
          <w:sz w:val="22"/>
          <w:szCs w:val="22"/>
        </w:rPr>
        <w:t xml:space="preserve">parlamentario del grupo parlamentario de EH </w:t>
      </w:r>
      <w:r w:rsidRPr="00175B5F">
        <w:rPr>
          <w:rFonts w:ascii="Calibri" w:eastAsia="Arial" w:hAnsi="Calibri" w:cs="Calibri"/>
          <w:sz w:val="22"/>
          <w:szCs w:val="22"/>
        </w:rPr>
        <w:t xml:space="preserve">Bildu Nafarroa, </w:t>
      </w:r>
      <w:r w:rsidR="00FE7708" w:rsidRPr="00175B5F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realiza la siguiente </w:t>
      </w:r>
      <w:r w:rsidRPr="00175B5F">
        <w:rPr>
          <w:rFonts w:ascii="Calibri" w:eastAsia="Arial" w:hAnsi="Calibri" w:cs="Calibri"/>
          <w:sz w:val="22"/>
          <w:szCs w:val="22"/>
        </w:rPr>
        <w:t xml:space="preserve">pregunta escrita </w:t>
      </w:r>
      <w:r w:rsidR="00FE7708" w:rsidRPr="00175B5F">
        <w:rPr>
          <w:rFonts w:ascii="Calibri" w:eastAsia="Arial" w:hAnsi="Calibri" w:cs="Calibri"/>
          <w:sz w:val="22"/>
          <w:szCs w:val="22"/>
        </w:rPr>
        <w:t xml:space="preserve">para que su respuesta por el Consejero de Salud del Gobierno de Navarra. </w:t>
      </w:r>
    </w:p>
    <w:p w14:paraId="32C184F8" w14:textId="6C5C2AA8" w:rsidR="000A057B" w:rsidRPr="00175B5F" w:rsidRDefault="00FE7708" w:rsidP="00FE7708">
      <w:pPr>
        <w:pStyle w:val="Style"/>
        <w:spacing w:before="100" w:beforeAutospacing="1" w:after="200" w:line="276" w:lineRule="auto"/>
        <w:ind w:leftChars="567" w:left="1247" w:rightChars="100" w:right="2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5B5F">
        <w:rPr>
          <w:rFonts w:ascii="Calibri" w:eastAsia="Arial" w:hAnsi="Calibri" w:cs="Calibri"/>
          <w:sz w:val="22"/>
          <w:szCs w:val="22"/>
        </w:rPr>
        <w:t>El presupuesto del Departamento de Salud para el año 2024, en su apartado 54002, Prestaciones y Conciertos</w:t>
      </w:r>
      <w:r w:rsidR="00175B5F">
        <w:rPr>
          <w:rFonts w:ascii="Calibri" w:eastAsia="Arial" w:hAnsi="Calibri" w:cs="Calibri"/>
          <w:sz w:val="22"/>
          <w:szCs w:val="22"/>
        </w:rPr>
        <w:t>,</w:t>
      </w:r>
      <w:r w:rsidRPr="00175B5F">
        <w:rPr>
          <w:rFonts w:ascii="Calibri" w:eastAsia="Arial" w:hAnsi="Calibri" w:cs="Calibri"/>
          <w:sz w:val="22"/>
          <w:szCs w:val="22"/>
        </w:rPr>
        <w:t xml:space="preserve"> recoge una partida por un millón doscientos mil euros (1.200.000 euros) de </w:t>
      </w:r>
      <w:r w:rsidR="00175B5F">
        <w:rPr>
          <w:rFonts w:ascii="Calibri" w:eastAsia="Arial" w:hAnsi="Calibri" w:cs="Calibri"/>
          <w:sz w:val="22"/>
          <w:szCs w:val="22"/>
        </w:rPr>
        <w:t>“</w:t>
      </w:r>
      <w:r w:rsidRPr="00175B5F">
        <w:rPr>
          <w:rFonts w:ascii="Calibri" w:eastAsia="Arial" w:hAnsi="Calibri" w:cs="Calibri"/>
          <w:sz w:val="22"/>
          <w:szCs w:val="22"/>
        </w:rPr>
        <w:t>Transferencia corriente Bidean</w:t>
      </w:r>
      <w:r w:rsidR="00175B5F">
        <w:rPr>
          <w:rFonts w:ascii="Calibri" w:eastAsia="Arial" w:hAnsi="Calibri" w:cs="Calibri"/>
          <w:sz w:val="22"/>
          <w:szCs w:val="22"/>
        </w:rPr>
        <w:t>”</w:t>
      </w:r>
      <w:r w:rsidRPr="00175B5F">
        <w:rPr>
          <w:rFonts w:ascii="Calibri" w:eastAsia="Arial" w:hAnsi="Calibri" w:cs="Calibri"/>
          <w:sz w:val="22"/>
          <w:szCs w:val="22"/>
        </w:rPr>
        <w:t xml:space="preserve">. </w:t>
      </w:r>
    </w:p>
    <w:p w14:paraId="5AB4336A" w14:textId="77777777" w:rsidR="005368A8" w:rsidRDefault="00FE7708" w:rsidP="005368A8">
      <w:pPr>
        <w:pStyle w:val="Style"/>
        <w:spacing w:before="100" w:beforeAutospacing="1" w:after="200" w:line="276" w:lineRule="auto"/>
        <w:ind w:leftChars="567" w:left="1247" w:rightChars="100" w:right="2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5B5F">
        <w:rPr>
          <w:rFonts w:ascii="Calibri" w:eastAsia="Arial" w:hAnsi="Calibri" w:cs="Calibri"/>
          <w:sz w:val="22"/>
          <w:szCs w:val="22"/>
        </w:rPr>
        <w:t>A la vista de ello</w:t>
      </w:r>
      <w:r w:rsidR="00175B5F">
        <w:rPr>
          <w:rFonts w:ascii="Calibri" w:eastAsia="Arial" w:hAnsi="Calibri" w:cs="Calibri"/>
          <w:sz w:val="22"/>
          <w:szCs w:val="22"/>
        </w:rPr>
        <w:t>,</w:t>
      </w:r>
      <w:r w:rsidRPr="00175B5F">
        <w:rPr>
          <w:rFonts w:ascii="Calibri" w:eastAsia="Arial" w:hAnsi="Calibri" w:cs="Calibri"/>
          <w:sz w:val="22"/>
          <w:szCs w:val="22"/>
        </w:rPr>
        <w:t xml:space="preserve"> este parlamentario formula las siguientes preguntas: </w:t>
      </w:r>
    </w:p>
    <w:p w14:paraId="1C4987F9" w14:textId="7BBE9DAF" w:rsidR="000A057B" w:rsidRPr="00175B5F" w:rsidRDefault="00FE7708" w:rsidP="005368A8">
      <w:pPr>
        <w:pStyle w:val="Style"/>
        <w:numPr>
          <w:ilvl w:val="0"/>
          <w:numId w:val="2"/>
        </w:numPr>
        <w:spacing w:before="100" w:beforeAutospacing="1" w:after="200" w:line="276" w:lineRule="auto"/>
        <w:ind w:rightChars="100" w:right="2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5B5F">
        <w:rPr>
          <w:rFonts w:ascii="Calibri" w:eastAsia="Arial" w:hAnsi="Calibri" w:cs="Calibri"/>
          <w:sz w:val="22"/>
          <w:szCs w:val="22"/>
        </w:rPr>
        <w:t>¿Qué dotación presupuestaria tiene la empresa pública Bidean para el año 2024</w:t>
      </w:r>
      <w:r w:rsidR="00175B5F">
        <w:rPr>
          <w:rFonts w:ascii="Calibri" w:eastAsia="Arial" w:hAnsi="Calibri" w:cs="Calibri"/>
          <w:sz w:val="22"/>
          <w:szCs w:val="22"/>
        </w:rPr>
        <w:t>?</w:t>
      </w:r>
      <w:r w:rsidRPr="00175B5F">
        <w:rPr>
          <w:rFonts w:ascii="Calibri" w:eastAsia="Arial" w:hAnsi="Calibri" w:cs="Calibri"/>
          <w:sz w:val="22"/>
          <w:szCs w:val="22"/>
        </w:rPr>
        <w:t xml:space="preserve"> </w:t>
      </w:r>
    </w:p>
    <w:p w14:paraId="242A6AD9" w14:textId="7F24C0FE" w:rsidR="000A057B" w:rsidRPr="005368A8" w:rsidRDefault="00FE7708" w:rsidP="005368A8">
      <w:pPr>
        <w:pStyle w:val="Style"/>
        <w:numPr>
          <w:ilvl w:val="0"/>
          <w:numId w:val="3"/>
        </w:numPr>
        <w:spacing w:before="100" w:beforeAutospacing="1" w:after="200" w:line="276" w:lineRule="auto"/>
        <w:ind w:rightChars="100" w:right="2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5B5F">
        <w:rPr>
          <w:rFonts w:ascii="Calibri" w:eastAsia="Arial" w:hAnsi="Calibri" w:cs="Calibri"/>
          <w:sz w:val="22"/>
          <w:szCs w:val="22"/>
        </w:rPr>
        <w:t xml:space="preserve">¿Se ha trasferido la dotación presupuestaria de 1.200.000 euros de "Transferencia </w:t>
      </w:r>
      <w:r w:rsidR="00175B5F" w:rsidRPr="005368A8">
        <w:rPr>
          <w:rFonts w:ascii="Calibri" w:eastAsia="Arial" w:hAnsi="Calibri" w:cs="Calibri"/>
          <w:sz w:val="22"/>
          <w:szCs w:val="22"/>
        </w:rPr>
        <w:t>c</w:t>
      </w:r>
      <w:r w:rsidRPr="005368A8">
        <w:rPr>
          <w:rFonts w:ascii="Calibri" w:eastAsia="Arial" w:hAnsi="Calibri" w:cs="Calibri"/>
          <w:sz w:val="22"/>
          <w:szCs w:val="22"/>
        </w:rPr>
        <w:t>orriente" de los presupuestos para 2024 de Bidean</w:t>
      </w:r>
      <w:r w:rsidR="000332D2">
        <w:rPr>
          <w:rFonts w:ascii="Calibri" w:eastAsia="Arial" w:hAnsi="Calibri" w:cs="Calibri"/>
          <w:sz w:val="22"/>
          <w:szCs w:val="22"/>
        </w:rPr>
        <w:t>?</w:t>
      </w:r>
      <w:r w:rsidRPr="005368A8">
        <w:rPr>
          <w:rFonts w:ascii="Calibri" w:eastAsia="Arial" w:hAnsi="Calibri" w:cs="Calibri"/>
          <w:sz w:val="22"/>
          <w:szCs w:val="22"/>
        </w:rPr>
        <w:t xml:space="preserve"> </w:t>
      </w:r>
    </w:p>
    <w:p w14:paraId="0A51BCEF" w14:textId="43008699" w:rsidR="000A057B" w:rsidRPr="00175B5F" w:rsidRDefault="00FE7708" w:rsidP="005368A8">
      <w:pPr>
        <w:pStyle w:val="Style"/>
        <w:numPr>
          <w:ilvl w:val="0"/>
          <w:numId w:val="4"/>
        </w:numPr>
        <w:spacing w:before="100" w:beforeAutospacing="1" w:after="200" w:line="276" w:lineRule="auto"/>
        <w:ind w:rightChars="100" w:right="2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5B5F">
        <w:rPr>
          <w:rFonts w:ascii="Calibri" w:eastAsia="Arial" w:hAnsi="Calibri" w:cs="Calibri"/>
          <w:sz w:val="22"/>
          <w:szCs w:val="22"/>
        </w:rPr>
        <w:t xml:space="preserve">Si la respuesta es que no se ha transferido la dotación presupuestaria de 1.200.000 euros, </w:t>
      </w:r>
      <w:r w:rsidR="00175B5F">
        <w:rPr>
          <w:rFonts w:ascii="Calibri" w:eastAsia="Arial" w:hAnsi="Calibri" w:cs="Calibri"/>
          <w:sz w:val="22"/>
          <w:szCs w:val="22"/>
        </w:rPr>
        <w:t>¿</w:t>
      </w:r>
      <w:r w:rsidRPr="00175B5F">
        <w:rPr>
          <w:rFonts w:ascii="Calibri" w:eastAsia="Arial" w:hAnsi="Calibri" w:cs="Calibri"/>
          <w:sz w:val="22"/>
          <w:szCs w:val="22"/>
        </w:rPr>
        <w:t>c</w:t>
      </w:r>
      <w:r w:rsidR="00175B5F">
        <w:rPr>
          <w:rFonts w:ascii="Calibri" w:eastAsia="Arial" w:hAnsi="Calibri" w:cs="Calibri"/>
          <w:sz w:val="22"/>
          <w:szCs w:val="22"/>
        </w:rPr>
        <w:t>ó</w:t>
      </w:r>
      <w:r w:rsidRPr="00175B5F">
        <w:rPr>
          <w:rFonts w:ascii="Calibri" w:eastAsia="Arial" w:hAnsi="Calibri" w:cs="Calibri"/>
          <w:sz w:val="22"/>
          <w:szCs w:val="22"/>
        </w:rPr>
        <w:t>mo o con qué financiación/dotación está trabajando la empresa pública Bidean</w:t>
      </w:r>
      <w:r w:rsidR="00175B5F">
        <w:rPr>
          <w:rFonts w:ascii="Calibri" w:eastAsia="Arial" w:hAnsi="Calibri" w:cs="Calibri"/>
          <w:sz w:val="22"/>
          <w:szCs w:val="22"/>
        </w:rPr>
        <w:t>?</w:t>
      </w:r>
      <w:r w:rsidRPr="00175B5F">
        <w:rPr>
          <w:rFonts w:ascii="Calibri" w:eastAsia="Arial" w:hAnsi="Calibri" w:cs="Calibri"/>
          <w:sz w:val="22"/>
          <w:szCs w:val="22"/>
        </w:rPr>
        <w:t xml:space="preserve"> </w:t>
      </w:r>
    </w:p>
    <w:p w14:paraId="661DA213" w14:textId="75D48F9E" w:rsidR="000A057B" w:rsidRPr="00175B5F" w:rsidRDefault="00FE7708" w:rsidP="005368A8">
      <w:pPr>
        <w:pStyle w:val="Style"/>
        <w:numPr>
          <w:ilvl w:val="0"/>
          <w:numId w:val="4"/>
        </w:numPr>
        <w:spacing w:before="100" w:beforeAutospacing="1" w:after="200" w:line="276" w:lineRule="auto"/>
        <w:ind w:rightChars="100" w:right="22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175B5F">
        <w:rPr>
          <w:rFonts w:ascii="Calibri" w:eastAsia="Arial" w:hAnsi="Calibri" w:cs="Calibri"/>
          <w:sz w:val="22"/>
          <w:szCs w:val="22"/>
        </w:rPr>
        <w:t>¿Qué previsión de gasto tiene la empresa Bidean para el año 2025</w:t>
      </w:r>
      <w:r w:rsidR="00175B5F">
        <w:rPr>
          <w:rFonts w:ascii="Calibri" w:eastAsia="Arial" w:hAnsi="Calibri" w:cs="Calibri"/>
          <w:sz w:val="22"/>
          <w:szCs w:val="22"/>
        </w:rPr>
        <w:t>?</w:t>
      </w:r>
      <w:r w:rsidRPr="00175B5F">
        <w:rPr>
          <w:rFonts w:ascii="Calibri" w:eastAsia="Arial" w:hAnsi="Calibri" w:cs="Calibri"/>
          <w:sz w:val="22"/>
          <w:szCs w:val="22"/>
        </w:rPr>
        <w:t xml:space="preserve"> </w:t>
      </w:r>
    </w:p>
    <w:p w14:paraId="19DF8E3E" w14:textId="51EEE6D3" w:rsidR="000A057B" w:rsidRDefault="00FE7708" w:rsidP="00FE7708">
      <w:pPr>
        <w:pStyle w:val="Style"/>
        <w:spacing w:before="100" w:beforeAutospacing="1" w:after="200" w:line="276" w:lineRule="auto"/>
        <w:ind w:leftChars="567" w:left="1247" w:rightChars="100" w:right="220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175B5F">
        <w:rPr>
          <w:rFonts w:ascii="Calibri" w:eastAsia="Arial" w:hAnsi="Calibri" w:cs="Calibri"/>
          <w:sz w:val="22"/>
          <w:szCs w:val="22"/>
        </w:rPr>
        <w:t>lruñea/Pamplona</w:t>
      </w:r>
      <w:r>
        <w:rPr>
          <w:rFonts w:ascii="Calibri" w:eastAsia="Arial" w:hAnsi="Calibri" w:cs="Calibri"/>
          <w:sz w:val="22"/>
          <w:szCs w:val="22"/>
        </w:rPr>
        <w:t>,</w:t>
      </w:r>
      <w:r w:rsidRPr="00175B5F">
        <w:rPr>
          <w:rFonts w:ascii="Calibri" w:eastAsia="Arial" w:hAnsi="Calibri" w:cs="Calibri"/>
          <w:sz w:val="22"/>
          <w:szCs w:val="22"/>
        </w:rPr>
        <w:t xml:space="preserve"> 6 de mayo de 2024</w:t>
      </w:r>
    </w:p>
    <w:p w14:paraId="7A42DE68" w14:textId="345EF144" w:rsidR="00175B5F" w:rsidRPr="00175B5F" w:rsidRDefault="00175B5F" w:rsidP="00FE7708">
      <w:pPr>
        <w:pStyle w:val="Style"/>
        <w:spacing w:before="100" w:beforeAutospacing="1" w:after="200" w:line="276" w:lineRule="auto"/>
        <w:ind w:leftChars="567" w:left="1247" w:rightChars="100" w:right="22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Domingo González Martínez</w:t>
      </w:r>
    </w:p>
    <w:sectPr w:rsidR="00175B5F" w:rsidRPr="00175B5F" w:rsidSect="00175B5F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839A1"/>
    <w:multiLevelType w:val="singleLevel"/>
    <w:tmpl w:val="1756A5BE"/>
    <w:lvl w:ilvl="0">
      <w:numFmt w:val="bullet"/>
      <w:lvlText w:val="-"/>
      <w:legacy w:legacy="1" w:legacySpace="0" w:legacyIndent="0"/>
      <w:lvlJc w:val="left"/>
      <w:rPr>
        <w:rFonts w:ascii="Arial" w:hAnsi="Arial" w:cs="Arial" w:hint="default"/>
        <w:sz w:val="17"/>
        <w:szCs w:val="17"/>
      </w:rPr>
    </w:lvl>
  </w:abstractNum>
  <w:abstractNum w:abstractNumId="1" w15:restartNumberingAfterBreak="0">
    <w:nsid w:val="4DE21390"/>
    <w:multiLevelType w:val="hybridMultilevel"/>
    <w:tmpl w:val="7314635A"/>
    <w:lvl w:ilvl="0" w:tplc="29760A16">
      <w:numFmt w:val="bullet"/>
      <w:lvlText w:val="-"/>
      <w:lvlJc w:val="left"/>
      <w:pPr>
        <w:ind w:left="1607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2" w15:restartNumberingAfterBreak="0">
    <w:nsid w:val="62DB40CA"/>
    <w:multiLevelType w:val="hybridMultilevel"/>
    <w:tmpl w:val="7D56E466"/>
    <w:lvl w:ilvl="0" w:tplc="DEC275D8">
      <w:start w:val="1"/>
      <w:numFmt w:val="bullet"/>
      <w:lvlText w:val=""/>
      <w:lvlJc w:val="left"/>
      <w:pPr>
        <w:ind w:left="19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3" w15:restartNumberingAfterBreak="0">
    <w:nsid w:val="6EBA33A5"/>
    <w:multiLevelType w:val="hybridMultilevel"/>
    <w:tmpl w:val="09DC7E0A"/>
    <w:lvl w:ilvl="0" w:tplc="DEC275D8">
      <w:start w:val="1"/>
      <w:numFmt w:val="bullet"/>
      <w:lvlText w:val=""/>
      <w:lvlJc w:val="left"/>
      <w:pPr>
        <w:ind w:left="19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4" w15:restartNumberingAfterBreak="0">
    <w:nsid w:val="7F9015BE"/>
    <w:multiLevelType w:val="hybridMultilevel"/>
    <w:tmpl w:val="89BED0E2"/>
    <w:lvl w:ilvl="0" w:tplc="DEC275D8">
      <w:start w:val="1"/>
      <w:numFmt w:val="bullet"/>
      <w:lvlText w:val=""/>
      <w:lvlJc w:val="left"/>
      <w:pPr>
        <w:ind w:left="19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num w:numId="1" w16cid:durableId="884826942">
    <w:abstractNumId w:val="0"/>
  </w:num>
  <w:num w:numId="2" w16cid:durableId="259876399">
    <w:abstractNumId w:val="2"/>
  </w:num>
  <w:num w:numId="3" w16cid:durableId="393741544">
    <w:abstractNumId w:val="3"/>
  </w:num>
  <w:num w:numId="4" w16cid:durableId="941959743">
    <w:abstractNumId w:val="4"/>
  </w:num>
  <w:num w:numId="5" w16cid:durableId="383722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57B"/>
    <w:rsid w:val="000332D2"/>
    <w:rsid w:val="000A057B"/>
    <w:rsid w:val="00170474"/>
    <w:rsid w:val="00175B5F"/>
    <w:rsid w:val="00343DD9"/>
    <w:rsid w:val="005368A8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0892A"/>
  <w15:docId w15:val="{1DB69C56-6A7B-4F74-8F20-DA5C3377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930</Characters>
  <Application>Microsoft Office Word</Application>
  <DocSecurity>0</DocSecurity>
  <Lines>7</Lines>
  <Paragraphs>2</Paragraphs>
  <ScaleCrop>false</ScaleCrop>
  <Company>HP Inc.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24PES-231</dc:title>
  <dc:creator>informatica</dc:creator>
  <cp:keywords>CreatedByIRIS_Readiris_17.0</cp:keywords>
  <cp:lastModifiedBy>Mauleón, Fernando</cp:lastModifiedBy>
  <cp:revision>5</cp:revision>
  <dcterms:created xsi:type="dcterms:W3CDTF">2024-05-09T06:21:00Z</dcterms:created>
  <dcterms:modified xsi:type="dcterms:W3CDTF">2024-05-14T08:24:00Z</dcterms:modified>
</cp:coreProperties>
</file>