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D037" w14:textId="77777777" w:rsidR="00525832" w:rsidRDefault="00525832" w:rsidP="00525832">
      <w:pPr>
        <w:pStyle w:val="Style"/>
        <w:spacing w:before="100" w:beforeAutospacing="1" w:after="200" w:line="276" w:lineRule="auto"/>
        <w:ind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0BD4D515" w14:textId="05EBD584" w:rsidR="00F1629B" w:rsidRDefault="00F162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>24MOC-75</w:t>
      </w:r>
    </w:p>
    <w:p w14:paraId="3D8A6310" w14:textId="18049E14" w:rsidR="005C0E08" w:rsidRPr="00F1629B" w:rsidRDefault="00F162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F1629B">
        <w:rPr>
          <w:rFonts w:ascii="Calibri" w:eastAsia="Arial" w:hAnsi="Calibri" w:cs="Calibri"/>
          <w:b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p</w:t>
      </w:r>
      <w:r w:rsidR="00DC319B" w:rsidRPr="00F1629B">
        <w:rPr>
          <w:rFonts w:ascii="Calibri" w:eastAsia="Arial" w:hAnsi="Calibri" w:cs="Calibri"/>
          <w:sz w:val="22"/>
          <w:szCs w:val="22"/>
        </w:rPr>
        <w:t>ortavoz del Grupo Parlamentario Partido Socialista de Navarra</w:t>
      </w:r>
      <w:r w:rsidR="00DC319B" w:rsidRPr="00F1629B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, </w:t>
      </w:r>
      <w:r w:rsidR="00DC319B" w:rsidRPr="00F1629B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F1629B">
        <w:rPr>
          <w:rFonts w:ascii="Calibri" w:hAnsi="Calibri" w:cs="Calibri"/>
          <w:bCs/>
          <w:sz w:val="22"/>
          <w:szCs w:val="22"/>
        </w:rPr>
        <w:t>moción</w:t>
      </w:r>
      <w:r w:rsidRPr="00F1629B">
        <w:rPr>
          <w:rFonts w:ascii="Calibri" w:hAnsi="Calibri" w:cs="Calibri"/>
          <w:b/>
          <w:w w:val="90"/>
          <w:sz w:val="22"/>
          <w:szCs w:val="22"/>
        </w:rPr>
        <w:t xml:space="preserve"> </w:t>
      </w:r>
      <w:r w:rsidR="00DC319B" w:rsidRPr="00F1629B">
        <w:rPr>
          <w:rFonts w:ascii="Calibri" w:eastAsia="Arial" w:hAnsi="Calibri" w:cs="Calibri"/>
          <w:sz w:val="22"/>
          <w:szCs w:val="22"/>
        </w:rPr>
        <w:t xml:space="preserve">para su debate en el </w:t>
      </w:r>
      <w:r w:rsidRPr="00F1629B">
        <w:rPr>
          <w:rFonts w:ascii="Calibri" w:hAnsi="Calibri" w:cs="Calibri"/>
          <w:bCs/>
          <w:sz w:val="22"/>
          <w:szCs w:val="22"/>
        </w:rPr>
        <w:t>Pleno</w:t>
      </w:r>
      <w:r w:rsidR="00DC319B" w:rsidRPr="00F1629B">
        <w:rPr>
          <w:rFonts w:ascii="Calibri" w:hAnsi="Calibri" w:cs="Calibri"/>
          <w:b/>
          <w:w w:val="90"/>
          <w:sz w:val="22"/>
          <w:szCs w:val="22"/>
        </w:rPr>
        <w:t xml:space="preserve"> </w:t>
      </w:r>
      <w:r w:rsidR="00DC319B" w:rsidRPr="00F1629B">
        <w:rPr>
          <w:rFonts w:ascii="Calibri" w:eastAsia="Arial" w:hAnsi="Calibri" w:cs="Calibri"/>
          <w:sz w:val="22"/>
          <w:szCs w:val="22"/>
        </w:rPr>
        <w:t xml:space="preserve">por la que el Parlamento de Navarra condena cualquier declaración política realizada por representantes públicos que fomente e incite al odio. </w:t>
      </w:r>
    </w:p>
    <w:p w14:paraId="1EC1425D" w14:textId="77777777" w:rsidR="00F1629B" w:rsidRDefault="00DC31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Comisión de seguimiento: Presidencia e Igualdad. </w:t>
      </w:r>
    </w:p>
    <w:p w14:paraId="7D49B885" w14:textId="76BA756B" w:rsidR="00F1629B" w:rsidRPr="00F1629B" w:rsidRDefault="00F162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rFonts w:ascii="Calibri" w:hAnsi="Calibri" w:cs="Calibri"/>
          <w:bCs/>
          <w:sz w:val="22"/>
          <w:szCs w:val="22"/>
        </w:rPr>
      </w:pPr>
      <w:r w:rsidRPr="00F1629B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7C293609" w14:textId="771BB708" w:rsidR="005C0E08" w:rsidRP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El discurso de odio es un problema social que va en aumento, divide a la sociedad y supone un claro riesgo para la democracia. El tsunami de odio que está recorriendo los países europeos es consecuencia del auge de las formaciones populistas de extrema derecha debido a la propagación de sus mensajes claramente alarmistas, denigrantes y excluyentes. </w:t>
      </w:r>
    </w:p>
    <w:p w14:paraId="540AE9C2" w14:textId="2449833E" w:rsidR="005C0E08" w:rsidRP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El principal problema radica en que el discurso de odio es la antesala del delito de odio. Dirigir insultos y determinados discursos contra personas o colectivos determinados provoca un aumento claro de la polarización social y, en definitiva, un </w:t>
      </w:r>
      <w:r w:rsidR="00F1629B">
        <w:rPr>
          <w:rFonts w:ascii="Calibri" w:eastAsia="Arial" w:hAnsi="Calibri" w:cs="Calibri"/>
          <w:sz w:val="22"/>
          <w:szCs w:val="22"/>
        </w:rPr>
        <w:t>“</w:t>
      </w:r>
      <w:r w:rsidRPr="00F1629B">
        <w:rPr>
          <w:rFonts w:ascii="Calibri" w:eastAsia="Arial" w:hAnsi="Calibri" w:cs="Calibri"/>
          <w:sz w:val="22"/>
          <w:szCs w:val="22"/>
        </w:rPr>
        <w:t>efecto imitador</w:t>
      </w:r>
      <w:r w:rsidR="00F1629B">
        <w:rPr>
          <w:rFonts w:ascii="Calibri" w:eastAsia="Arial" w:hAnsi="Calibri" w:cs="Calibri"/>
          <w:sz w:val="22"/>
          <w:szCs w:val="22"/>
        </w:rPr>
        <w:t>”</w:t>
      </w:r>
      <w:r w:rsidRPr="00F1629B">
        <w:rPr>
          <w:rFonts w:ascii="Calibri" w:eastAsia="Arial" w:hAnsi="Calibri" w:cs="Calibri"/>
          <w:sz w:val="22"/>
          <w:szCs w:val="22"/>
        </w:rPr>
        <w:t xml:space="preserve"> que induce a la reproducción de estos delitos. </w:t>
      </w:r>
    </w:p>
    <w:p w14:paraId="6D5E2B79" w14:textId="3A20C526" w:rsid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La excesiva polarización de la sociedad española ha propiciado la propagación de estos mensajes y, si bien es cierto que </w:t>
      </w:r>
      <w:r w:rsidR="00F1629B">
        <w:rPr>
          <w:rFonts w:ascii="Calibri" w:eastAsia="Arial" w:hAnsi="Calibri" w:cs="Calibri"/>
          <w:sz w:val="22"/>
          <w:szCs w:val="22"/>
        </w:rPr>
        <w:t>e</w:t>
      </w:r>
      <w:r w:rsidRPr="00F1629B">
        <w:rPr>
          <w:rFonts w:ascii="Calibri" w:eastAsia="Arial" w:hAnsi="Calibri" w:cs="Calibri"/>
          <w:sz w:val="22"/>
          <w:szCs w:val="22"/>
        </w:rPr>
        <w:t xml:space="preserve">sta es consciente de la gravedad de estos discursos de odio en los distintos ámbitos y hacia ciertos colectivos, en el campo de la política se ha normalizado. Como responsables políticos no debemos permitir que estos discursos de odio amenacen nuestra convivencia, cohesión social y rompan consensos sociales. </w:t>
      </w:r>
    </w:p>
    <w:p w14:paraId="0E3CB24C" w14:textId="4E2A81BF" w:rsid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>Por todo ello, el Grupo Parlamentario Partido Socialista de Navarra'</w:t>
      </w:r>
      <w:r w:rsidRPr="00F1629B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 </w:t>
      </w:r>
      <w:r w:rsidRPr="00F1629B">
        <w:rPr>
          <w:rFonts w:ascii="Calibri" w:eastAsia="Arial" w:hAnsi="Calibri" w:cs="Calibri"/>
          <w:sz w:val="22"/>
          <w:szCs w:val="22"/>
        </w:rPr>
        <w:t>presenta la siguiente</w:t>
      </w:r>
      <w:r w:rsidR="00F1629B">
        <w:rPr>
          <w:rFonts w:ascii="Calibri" w:eastAsia="Arial" w:hAnsi="Calibri" w:cs="Calibri"/>
          <w:sz w:val="22"/>
          <w:szCs w:val="22"/>
        </w:rPr>
        <w:t xml:space="preserve"> propuesta de resolución:</w:t>
      </w:r>
    </w:p>
    <w:p w14:paraId="79B787AF" w14:textId="2496ACB9" w:rsidR="00F1629B" w:rsidRP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El Parlamento de Navarra condena cualquier declaración política realizada por representantes públicos que fomente e incite al odio hacia cualquier persona o grupo social por motivos de nacimiento, origen racial o étnico, sexo, religión, convicción u opinión, edad, discapacidad, orientación o identidad sexual, o cualquier otra condición o circunstancia personal, política o social. </w:t>
      </w:r>
    </w:p>
    <w:p w14:paraId="651D2206" w14:textId="3DEE4AC7" w:rsidR="005C0E08" w:rsidRP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El Parlamento de Navarra recuerda que los representantes públicos tienen una función y responsabilidad esencial en el fomento de la convivencia, el respeto y en la lucha contra la incitación al odio y la intolerancia, debiéndose abstener de realizar cualquier declaración pública que fomente a tal objetivo. </w:t>
      </w:r>
    </w:p>
    <w:p w14:paraId="441E92DE" w14:textId="79335914" w:rsid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 xml:space="preserve">El Parlamento de Navarra reafirma su compromiso con la promoción de la convivencia pacífica y el respeto a la diversidad y la defensa de los derechos humanos, particularmente de la libertad ideológica, religiosa y de culto, protegida por el artículo 16 de la Constitución </w:t>
      </w:r>
      <w:r w:rsidR="00F1629B">
        <w:rPr>
          <w:rFonts w:ascii="Calibri" w:eastAsia="Arial" w:hAnsi="Calibri" w:cs="Calibri"/>
          <w:sz w:val="22"/>
          <w:szCs w:val="22"/>
        </w:rPr>
        <w:t>e</w:t>
      </w:r>
      <w:r w:rsidRPr="00F1629B">
        <w:rPr>
          <w:rFonts w:ascii="Calibri" w:eastAsia="Arial" w:hAnsi="Calibri" w:cs="Calibri"/>
          <w:sz w:val="22"/>
          <w:szCs w:val="22"/>
        </w:rPr>
        <w:t xml:space="preserve">spañola. </w:t>
      </w:r>
    </w:p>
    <w:p w14:paraId="51583B7A" w14:textId="0EB56911" w:rsidR="00F1629B" w:rsidRDefault="00DC319B" w:rsidP="00F1629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F1629B">
        <w:rPr>
          <w:rFonts w:ascii="Calibri" w:eastAsia="Arial" w:hAnsi="Calibri" w:cs="Calibri"/>
          <w:sz w:val="22"/>
          <w:szCs w:val="22"/>
        </w:rPr>
        <w:t>Pamplona, 21 de mayo de 2024</w:t>
      </w:r>
    </w:p>
    <w:p w14:paraId="0C36C725" w14:textId="5C8E35FB" w:rsidR="00DC319B" w:rsidRPr="00F1629B" w:rsidRDefault="00525832" w:rsidP="00525832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</w:t>
      </w:r>
      <w:r w:rsidR="006A6D57">
        <w:rPr>
          <w:rFonts w:ascii="Calibri" w:eastAsia="Arial" w:hAnsi="Calibri" w:cs="Calibri"/>
          <w:sz w:val="22"/>
          <w:szCs w:val="22"/>
        </w:rPr>
        <w:t xml:space="preserve">o </w:t>
      </w:r>
      <w:r>
        <w:rPr>
          <w:rFonts w:ascii="Calibri" w:eastAsia="Arial" w:hAnsi="Calibri" w:cs="Calibri"/>
          <w:sz w:val="22"/>
          <w:szCs w:val="22"/>
        </w:rPr>
        <w:t>Foral: Ramón Alzórriz Goñi</w:t>
      </w:r>
    </w:p>
    <w:sectPr w:rsidR="00DC319B" w:rsidRPr="00F1629B" w:rsidSect="0052583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36C"/>
    <w:multiLevelType w:val="singleLevel"/>
    <w:tmpl w:val="A882178C"/>
    <w:lvl w:ilvl="0">
      <w:start w:val="1"/>
      <w:numFmt w:val="decimal"/>
      <w:lvlText w:val="%1."/>
      <w:legacy w:legacy="1" w:legacySpace="0" w:legacyIndent="0"/>
      <w:lvlJc w:val="left"/>
      <w:rPr>
        <w:rFonts w:ascii="Calibri" w:eastAsia="Arial" w:hAnsi="Calibri" w:cs="Calibri"/>
        <w:sz w:val="20"/>
        <w:szCs w:val="20"/>
      </w:rPr>
    </w:lvl>
  </w:abstractNum>
  <w:abstractNum w:abstractNumId="1" w15:restartNumberingAfterBreak="0">
    <w:nsid w:val="4F995A07"/>
    <w:multiLevelType w:val="singleLevel"/>
    <w:tmpl w:val="0BF07AAC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 w16cid:durableId="280263607">
    <w:abstractNumId w:val="1"/>
  </w:num>
  <w:num w:numId="2" w16cid:durableId="8573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E08"/>
    <w:rsid w:val="00525832"/>
    <w:rsid w:val="005C0E08"/>
    <w:rsid w:val="006A6D57"/>
    <w:rsid w:val="00774FE1"/>
    <w:rsid w:val="00C94B8F"/>
    <w:rsid w:val="00DC319B"/>
    <w:rsid w:val="00F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13B9"/>
  <w15:docId w15:val="{5730FBC0-6DA6-4847-88B4-7F30BD7E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2277</Characters>
  <Application>Microsoft Office Word</Application>
  <DocSecurity>0</DocSecurity>
  <Lines>18</Lines>
  <Paragraphs>5</Paragraphs>
  <ScaleCrop>false</ScaleCrop>
  <Company>HP Inc.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24MOC-75</dc:title>
  <dc:creator>informatica</dc:creator>
  <cp:keywords>CreatedByIRIS_Readiris_17.0</cp:keywords>
  <cp:lastModifiedBy>Mauleón, Fernando</cp:lastModifiedBy>
  <cp:revision>5</cp:revision>
  <dcterms:created xsi:type="dcterms:W3CDTF">2024-05-22T06:07:00Z</dcterms:created>
  <dcterms:modified xsi:type="dcterms:W3CDTF">2024-05-23T16:55:00Z</dcterms:modified>
</cp:coreProperties>
</file>