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3194D" w14:textId="0D206EAF" w:rsidR="00624BCF" w:rsidRPr="00624BCF" w:rsidRDefault="00624BCF" w:rsidP="00624BC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24BCF">
        <w:rPr>
          <w:rFonts w:ascii="Calibri" w:hAnsi="Calibri" w:cs="Calibri"/>
          <w:kern w:val="0"/>
          <w:sz w:val="22"/>
          <w:szCs w:val="22"/>
        </w:rPr>
        <w:t>24MOC-79</w:t>
      </w:r>
    </w:p>
    <w:p w14:paraId="18C1978C" w14:textId="280624D1" w:rsidR="00624BCF" w:rsidRPr="00624BCF" w:rsidRDefault="00624BCF" w:rsidP="00624BC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24BCF">
        <w:rPr>
          <w:rFonts w:ascii="Calibri" w:hAnsi="Calibri" w:cs="Calibri"/>
          <w:kern w:val="0"/>
          <w:sz w:val="22"/>
          <w:szCs w:val="22"/>
        </w:rPr>
        <w:t>Don Emilio Jiménez Román, miembro de las Cortes de Navarra, adscrito a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Agrupación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Parlamentaria V</w:t>
      </w:r>
      <w:r>
        <w:rPr>
          <w:rFonts w:ascii="Calibri" w:hAnsi="Calibri" w:cs="Calibri"/>
          <w:kern w:val="0"/>
          <w:sz w:val="22"/>
          <w:szCs w:val="22"/>
        </w:rPr>
        <w:t>ox</w:t>
      </w:r>
      <w:r w:rsidRPr="00624BCF">
        <w:rPr>
          <w:rFonts w:ascii="Calibri" w:hAnsi="Calibri" w:cs="Calibri"/>
          <w:kern w:val="0"/>
          <w:sz w:val="22"/>
          <w:szCs w:val="22"/>
        </w:rPr>
        <w:t xml:space="preserve"> Navarra, al amparo de lo dispuesto en el artículo 219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 xml:space="preserve">del Reglamento de la Cámara, presenta la siguiente </w:t>
      </w:r>
      <w:r w:rsidRPr="00624BCF">
        <w:rPr>
          <w:rFonts w:ascii="Calibri" w:hAnsi="Calibri" w:cs="Calibri"/>
          <w:kern w:val="0"/>
          <w:sz w:val="22"/>
          <w:szCs w:val="22"/>
        </w:rPr>
        <w:t>moción</w:t>
      </w:r>
      <w:r w:rsidRPr="00624BCF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para su debate y votación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 xml:space="preserve">en </w:t>
      </w:r>
      <w:r>
        <w:rPr>
          <w:rFonts w:ascii="Calibri" w:hAnsi="Calibri" w:cs="Calibri"/>
          <w:kern w:val="0"/>
          <w:sz w:val="22"/>
          <w:szCs w:val="22"/>
        </w:rPr>
        <w:t xml:space="preserve">el </w:t>
      </w:r>
      <w:r w:rsidRPr="00624BCF">
        <w:rPr>
          <w:rFonts w:ascii="Calibri" w:hAnsi="Calibri" w:cs="Calibri"/>
          <w:kern w:val="0"/>
          <w:sz w:val="22"/>
          <w:szCs w:val="22"/>
        </w:rPr>
        <w:t>Pleno del próximo día 30 de mayo de 2024</w:t>
      </w:r>
      <w:r w:rsidR="00752A19">
        <w:rPr>
          <w:rFonts w:ascii="Calibri" w:hAnsi="Calibri" w:cs="Calibri"/>
          <w:kern w:val="0"/>
          <w:sz w:val="22"/>
          <w:szCs w:val="22"/>
        </w:rPr>
        <w:t>.</w:t>
      </w:r>
    </w:p>
    <w:p w14:paraId="55DFA2CF" w14:textId="76ABB9A3" w:rsidR="00624BCF" w:rsidRPr="00624BCF" w:rsidRDefault="00624BCF" w:rsidP="00624BC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24BCF">
        <w:rPr>
          <w:rFonts w:ascii="Calibri" w:hAnsi="Calibri" w:cs="Calibri"/>
          <w:kern w:val="0"/>
          <w:sz w:val="22"/>
          <w:szCs w:val="22"/>
        </w:rPr>
        <w:t>Exposición de motivos</w:t>
      </w:r>
    </w:p>
    <w:p w14:paraId="582E29AD" w14:textId="0EBF1F2D" w:rsidR="00624BCF" w:rsidRPr="00624BCF" w:rsidRDefault="00624BCF" w:rsidP="00624BC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24BCF">
        <w:rPr>
          <w:rFonts w:ascii="Calibri" w:hAnsi="Calibri" w:cs="Calibri"/>
          <w:kern w:val="0"/>
          <w:sz w:val="22"/>
          <w:szCs w:val="22"/>
        </w:rPr>
        <w:t>La seguridad ciudadana es uno de los pilares básicos en los que se sustenta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convivencia en democracia, se trata de un elemento fundamental para dar estabilidad 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la vida diaria de los ciudadanos, tanto en el ámbito personal como en el laboral o social.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Se conforma como un bien constitucional, como un bien básico y público, y su objeto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consiste en las medidas de prevención, de protección y reparación que se tengan que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adoptar, para que los ciudadanos puedan intervenir libremente y con garantías en los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distintos niveles y tomas de decisión y participación que representa la vida 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comunidad.</w:t>
      </w:r>
    </w:p>
    <w:p w14:paraId="4AF89B88" w14:textId="1965084E" w:rsidR="00624BCF" w:rsidRPr="00624BCF" w:rsidRDefault="00624BCF" w:rsidP="00624BC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24BCF">
        <w:rPr>
          <w:rFonts w:ascii="Calibri" w:hAnsi="Calibri" w:cs="Calibri"/>
          <w:kern w:val="0"/>
          <w:sz w:val="22"/>
          <w:szCs w:val="22"/>
        </w:rPr>
        <w:t>Ningún ciudadano, sea cual sea la situación socioeconómica o el territorio en que viva,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ha de quedar privado del derecho a estar y sentirse seguro. Garantizar la seguridad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ciudadana para el ejercicio igual de los derechos y de las libertades debe ser uno de los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objetivos prioritarios de cualquier sociedad democrática.</w:t>
      </w:r>
    </w:p>
    <w:p w14:paraId="390FB04E" w14:textId="5CC36F38" w:rsidR="00624BCF" w:rsidRPr="00624BCF" w:rsidRDefault="00624BCF" w:rsidP="00624BC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24BCF">
        <w:rPr>
          <w:rFonts w:ascii="Calibri" w:hAnsi="Calibri" w:cs="Calibri"/>
          <w:kern w:val="0"/>
          <w:sz w:val="22"/>
          <w:szCs w:val="22"/>
        </w:rPr>
        <w:t>Los datos estadísticos sobre la evolución de la tasa de criminalidad en la Comunidad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Foral de Navarra, al igual que sucede en el resto de España, presentan una evolución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al alza en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comisión de todo tipo de delitos.</w:t>
      </w:r>
    </w:p>
    <w:p w14:paraId="5CE58587" w14:textId="551BAC21" w:rsidR="00624BCF" w:rsidRPr="00624BCF" w:rsidRDefault="00624BCF" w:rsidP="00624BC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24BCF">
        <w:rPr>
          <w:rFonts w:ascii="Calibri" w:hAnsi="Calibri" w:cs="Calibri"/>
          <w:kern w:val="0"/>
          <w:sz w:val="22"/>
          <w:szCs w:val="22"/>
        </w:rPr>
        <w:t>La criminalidad en Navarra aumentó hasta el primer trimestre de 2024 un 4,4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% con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respecto al mismo periodo del año anterior, ascendiendo la cifra total a 8.421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infracciones penales, según datos del Balance de Criminalidad del Ministerio del Interior.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De esta forma la tasa de criminalidad de los últimos doce meses se sitúa en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Comunidad Foral en 52,8 infracciones penales por cada 1.000 habitantes, 1,1 puntos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por encima de la media nacional.</w:t>
      </w:r>
    </w:p>
    <w:p w14:paraId="527B1583" w14:textId="354C6494" w:rsidR="00624BCF" w:rsidRPr="00624BCF" w:rsidRDefault="00624BCF" w:rsidP="00624BC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24BCF">
        <w:rPr>
          <w:rFonts w:ascii="Calibri" w:hAnsi="Calibri" w:cs="Calibri"/>
          <w:kern w:val="0"/>
          <w:sz w:val="22"/>
          <w:szCs w:val="22"/>
        </w:rPr>
        <w:t>Durante el mismo periodo anteriormente señalado aumentaron en un 42,9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% los delitos</w:t>
      </w:r>
      <w:r w:rsidR="00752A19"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por tráfico de drogas (de 35 a 50) y un 7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% los delitos contra la libertad sexual (de 86 a</w:t>
      </w:r>
      <w:r w:rsidR="00752A19"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92). También crecen los delitos graves y menos graves de lesiones y riñas tumultuarias</w:t>
      </w:r>
      <w:r w:rsidR="00752A19"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en un 12,5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% (de 80 a 90) y el resto de criminalidad convencional, que lo hace en un</w:t>
      </w:r>
      <w:r w:rsidR="00752A19"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16,3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% (de 3.375 infracciones a 4.342).</w:t>
      </w:r>
    </w:p>
    <w:p w14:paraId="0DFEB736" w14:textId="78DF8FF1" w:rsidR="00624BCF" w:rsidRPr="00624BCF" w:rsidRDefault="00624BCF" w:rsidP="00624BC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24BCF">
        <w:rPr>
          <w:rFonts w:ascii="Calibri" w:hAnsi="Calibri" w:cs="Calibri"/>
          <w:kern w:val="0"/>
          <w:sz w:val="22"/>
          <w:szCs w:val="22"/>
        </w:rPr>
        <w:t>Por último, el Balance de Criminalidad recoge el desglose de municipios de más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20.000 habitantes:</w:t>
      </w:r>
    </w:p>
    <w:p w14:paraId="06AAF3FD" w14:textId="5413E34A" w:rsidR="00624BCF" w:rsidRPr="00624BCF" w:rsidRDefault="00624BCF" w:rsidP="00624BC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24BCF">
        <w:rPr>
          <w:rFonts w:ascii="Calibri" w:hAnsi="Calibri" w:cs="Calibri"/>
          <w:kern w:val="0"/>
          <w:sz w:val="22"/>
          <w:szCs w:val="22"/>
        </w:rPr>
        <w:t>- En el Valle de Egüés el número de infracciones penales aumenta un 5,3</w:t>
      </w:r>
      <w:r w:rsidRPr="00624BCF"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%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(de 187 a 197) La tasa de criminalidad es de 33,3 infracciones penales por cada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1.000 habitantes.</w:t>
      </w:r>
    </w:p>
    <w:p w14:paraId="2D45DBF5" w14:textId="00A869AC" w:rsidR="00624BCF" w:rsidRPr="00752A19" w:rsidRDefault="00624BCF" w:rsidP="00624BC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b/>
          <w:bCs/>
          <w:kern w:val="0"/>
          <w:sz w:val="22"/>
          <w:szCs w:val="22"/>
        </w:rPr>
      </w:pPr>
      <w:r w:rsidRPr="00624BCF">
        <w:rPr>
          <w:rFonts w:ascii="Calibri" w:hAnsi="Calibri" w:cs="Calibri"/>
          <w:kern w:val="0"/>
          <w:sz w:val="22"/>
          <w:szCs w:val="22"/>
        </w:rPr>
        <w:t>- En Pamplona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han subido levemente las infracciones penales en un 1,5</w:t>
      </w:r>
      <w:r w:rsidRPr="00624BCF"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%</w:t>
      </w: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(de 3.354 a 3.405). La tasa de criminalidades de 75,1 infracciones por cada 1.000</w:t>
      </w:r>
      <w:r w:rsidR="00752A19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habitantes.</w:t>
      </w:r>
    </w:p>
    <w:p w14:paraId="1D4FD836" w14:textId="57EA960B" w:rsidR="00624BCF" w:rsidRPr="00624BCF" w:rsidRDefault="00624BCF" w:rsidP="00624BC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24BCF">
        <w:rPr>
          <w:rFonts w:ascii="Calibri" w:hAnsi="Calibri" w:cs="Calibri"/>
          <w:kern w:val="0"/>
          <w:sz w:val="22"/>
          <w:szCs w:val="22"/>
        </w:rPr>
        <w:lastRenderedPageBreak/>
        <w:t>- En Tudela el incremento ha sido del 10,9</w:t>
      </w:r>
      <w:r w:rsidRPr="00624BCF"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%</w:t>
      </w:r>
      <w:r w:rsidRPr="00624BCF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(de 599 a 664 infracciones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penales). La tasa de criminalidad es de 69,5 infracciones por cada 1.000habitantes.</w:t>
      </w:r>
    </w:p>
    <w:p w14:paraId="3FFCFADC" w14:textId="7DA5C376" w:rsidR="00624BCF" w:rsidRPr="00624BCF" w:rsidRDefault="00624BCF" w:rsidP="00624BC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24BCF">
        <w:rPr>
          <w:rFonts w:ascii="Calibri" w:hAnsi="Calibri" w:cs="Calibri"/>
          <w:kern w:val="0"/>
          <w:sz w:val="22"/>
          <w:szCs w:val="22"/>
        </w:rPr>
        <w:t>- En Burlada el número de infracciones penales sube un 26,6</w:t>
      </w:r>
      <w:r w:rsidRPr="00624BCF"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%</w:t>
      </w:r>
      <w:r w:rsidRPr="00624BCF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al pasar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143 a 181, con una tasa de criminalidad de 33,9 infracciones por cada 1.000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habitantes.</w:t>
      </w:r>
    </w:p>
    <w:p w14:paraId="1543EB7B" w14:textId="45B81826" w:rsidR="00624BCF" w:rsidRPr="00624BCF" w:rsidRDefault="00624BCF" w:rsidP="00624BC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24BCF">
        <w:rPr>
          <w:rFonts w:ascii="Calibri" w:hAnsi="Calibri" w:cs="Calibri"/>
          <w:kern w:val="0"/>
          <w:sz w:val="22"/>
          <w:szCs w:val="22"/>
        </w:rPr>
        <w:t>Esta tendencia viene refrendada también en la Memoria de la Fiscalía correspondiente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al año 2022. El fiscal superior de la Comunidad Superior de la Comunidad Foral, D.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Jaime Goyena,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explicó en la presentación de la citada memoria que se ha producido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incremento global de la delincuencia plasmado de manera especial en los Juicios por</w:t>
      </w:r>
      <w:r>
        <w:rPr>
          <w:rFonts w:ascii="Calibri" w:hAnsi="Calibri" w:cs="Calibri"/>
          <w:kern w:val="0"/>
          <w:sz w:val="22"/>
          <w:szCs w:val="22"/>
        </w:rPr>
        <w:t xml:space="preserve"> d</w:t>
      </w:r>
      <w:r w:rsidRPr="00624BCF">
        <w:rPr>
          <w:rFonts w:ascii="Calibri" w:hAnsi="Calibri" w:cs="Calibri"/>
          <w:kern w:val="0"/>
          <w:sz w:val="22"/>
          <w:szCs w:val="22"/>
        </w:rPr>
        <w:t xml:space="preserve">elitos </w:t>
      </w:r>
      <w:r>
        <w:rPr>
          <w:rFonts w:ascii="Calibri" w:hAnsi="Calibri" w:cs="Calibri"/>
          <w:kern w:val="0"/>
          <w:sz w:val="22"/>
          <w:szCs w:val="22"/>
        </w:rPr>
        <w:t>l</w:t>
      </w:r>
      <w:r w:rsidRPr="00624BCF">
        <w:rPr>
          <w:rFonts w:ascii="Calibri" w:hAnsi="Calibri" w:cs="Calibri"/>
          <w:kern w:val="0"/>
          <w:sz w:val="22"/>
          <w:szCs w:val="22"/>
        </w:rPr>
        <w:t>eves, que han aumentado un 32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%, y mostró además su preocupación por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aumento de los delitos contra la libertad sexual, especialmente de aquellos que tienen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como víctimas a personas menores de 16 años”.</w:t>
      </w:r>
    </w:p>
    <w:p w14:paraId="266E0B54" w14:textId="17EB1B1A" w:rsidR="00624BCF" w:rsidRPr="00624BCF" w:rsidRDefault="00624BCF" w:rsidP="00624BC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24BCF">
        <w:rPr>
          <w:rFonts w:ascii="Calibri" w:hAnsi="Calibri" w:cs="Calibri"/>
          <w:kern w:val="0"/>
          <w:sz w:val="22"/>
          <w:szCs w:val="22"/>
        </w:rPr>
        <w:t>El aumento de la inseguridad ciudadana en la Comunidad Foral de Navarra requiere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precisa de un debate abierto, con una participación social amplia, exento de criterios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parciales o sesgados, que tenga como objetivo generar claridad, compromiso y firmeza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en torno a una auténtica política de seguridad ciudadana en la Comunidad Foral y 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unas políticas que, sin ser específicas de seguridad ciudadana, pueden ayudar.</w:t>
      </w:r>
    </w:p>
    <w:p w14:paraId="21BE72A0" w14:textId="3935CC80" w:rsidR="00624BCF" w:rsidRPr="00624BCF" w:rsidRDefault="00624BCF" w:rsidP="00624BC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24BCF">
        <w:rPr>
          <w:rFonts w:ascii="Calibri" w:hAnsi="Calibri" w:cs="Calibri"/>
          <w:kern w:val="0"/>
          <w:sz w:val="22"/>
          <w:szCs w:val="22"/>
        </w:rPr>
        <w:t>Entendemos que el marco parlamentario es el más adecuado para abordar este asunto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 xml:space="preserve">y más concretamente dentro del ámbito de una </w:t>
      </w:r>
      <w:r>
        <w:rPr>
          <w:rFonts w:ascii="Calibri" w:hAnsi="Calibri" w:cs="Calibri"/>
          <w:kern w:val="0"/>
          <w:sz w:val="22"/>
          <w:szCs w:val="22"/>
        </w:rPr>
        <w:t>c</w:t>
      </w:r>
      <w:r w:rsidRPr="00624BCF">
        <w:rPr>
          <w:rFonts w:ascii="Calibri" w:hAnsi="Calibri" w:cs="Calibri"/>
          <w:kern w:val="0"/>
          <w:sz w:val="22"/>
          <w:szCs w:val="22"/>
        </w:rPr>
        <w:t>omisión especial ad hoc para el</w:t>
      </w:r>
      <w:r w:rsidR="00752A19"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análisis de las posibles causas que originan este auge de la criminalidad, las posibles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actuaciones para paliar esta situación, que analice la suficiencia de efectivos policiales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en nuestra Comunidad y la posible coordinación de los demás medios técnicos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humanos disponibles.</w:t>
      </w:r>
    </w:p>
    <w:p w14:paraId="6B42C421" w14:textId="10BCAD26" w:rsidR="00624BCF" w:rsidRPr="00752A19" w:rsidRDefault="00624BCF" w:rsidP="00624BCF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624BCF">
        <w:rPr>
          <w:rFonts w:ascii="Calibri" w:hAnsi="Calibri" w:cs="Calibri"/>
          <w:kern w:val="0"/>
          <w:sz w:val="22"/>
          <w:szCs w:val="22"/>
        </w:rPr>
        <w:t>Por ello, al amparo de lo expuesto</w:t>
      </w:r>
      <w:r w:rsidR="00752A19">
        <w:rPr>
          <w:rFonts w:ascii="Calibri" w:hAnsi="Calibri" w:cs="Calibri"/>
          <w:kern w:val="0"/>
          <w:sz w:val="22"/>
          <w:szCs w:val="22"/>
        </w:rPr>
        <w:t>, se presenta la siguiente p</w:t>
      </w:r>
      <w:r w:rsidRPr="00624BCF">
        <w:rPr>
          <w:rFonts w:ascii="Calibri" w:hAnsi="Calibri" w:cs="Calibri"/>
          <w:kern w:val="0"/>
          <w:sz w:val="22"/>
          <w:szCs w:val="22"/>
        </w:rPr>
        <w:t>ropuesta de resolución</w:t>
      </w:r>
    </w:p>
    <w:p w14:paraId="58BA0F8F" w14:textId="314B4B52" w:rsidR="00624BCF" w:rsidRPr="00624BCF" w:rsidRDefault="00624BCF" w:rsidP="00624BC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ind w:left="0"/>
        <w:jc w:val="both"/>
        <w:rPr>
          <w:rFonts w:ascii="Calibri" w:hAnsi="Calibri" w:cs="Calibri"/>
          <w:kern w:val="0"/>
          <w:sz w:val="22"/>
          <w:szCs w:val="22"/>
        </w:rPr>
      </w:pPr>
      <w:r w:rsidRPr="00624BCF">
        <w:rPr>
          <w:rFonts w:ascii="Calibri" w:hAnsi="Calibri" w:cs="Calibri"/>
          <w:kern w:val="0"/>
          <w:sz w:val="22"/>
          <w:szCs w:val="22"/>
        </w:rPr>
        <w:t>El Parlamento de Navarra insta al Gobierno de Navarra a elaborar y remitir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 xml:space="preserve">a la Cámara, en un plazo máximo de 3 meses, un </w:t>
      </w:r>
      <w:r>
        <w:rPr>
          <w:rFonts w:ascii="Calibri" w:hAnsi="Calibri" w:cs="Calibri"/>
          <w:kern w:val="0"/>
          <w:sz w:val="22"/>
          <w:szCs w:val="22"/>
        </w:rPr>
        <w:t>e</w:t>
      </w:r>
      <w:r w:rsidRPr="00624BCF">
        <w:rPr>
          <w:rFonts w:ascii="Calibri" w:hAnsi="Calibri" w:cs="Calibri"/>
          <w:kern w:val="0"/>
          <w:sz w:val="22"/>
          <w:szCs w:val="22"/>
        </w:rPr>
        <w:t xml:space="preserve">studio sobre la </w:t>
      </w:r>
      <w:r>
        <w:rPr>
          <w:rFonts w:ascii="Calibri" w:hAnsi="Calibri" w:cs="Calibri"/>
          <w:kern w:val="0"/>
          <w:sz w:val="22"/>
          <w:szCs w:val="22"/>
        </w:rPr>
        <w:t>s</w:t>
      </w:r>
      <w:r w:rsidRPr="00624BCF">
        <w:rPr>
          <w:rFonts w:ascii="Calibri" w:hAnsi="Calibri" w:cs="Calibri"/>
          <w:kern w:val="0"/>
          <w:sz w:val="22"/>
          <w:szCs w:val="22"/>
        </w:rPr>
        <w:t>eguridad</w:t>
      </w:r>
      <w:r>
        <w:rPr>
          <w:rFonts w:ascii="Calibri" w:hAnsi="Calibri" w:cs="Calibri"/>
          <w:kern w:val="0"/>
          <w:sz w:val="22"/>
          <w:szCs w:val="22"/>
        </w:rPr>
        <w:t xml:space="preserve"> c</w:t>
      </w:r>
      <w:r w:rsidRPr="00624BCF">
        <w:rPr>
          <w:rFonts w:ascii="Calibri" w:hAnsi="Calibri" w:cs="Calibri"/>
          <w:kern w:val="0"/>
          <w:sz w:val="22"/>
          <w:szCs w:val="22"/>
        </w:rPr>
        <w:t>iudadana en Navarra, relacionado con el auge de la criminalidad y sus</w:t>
      </w:r>
      <w:r w:rsidR="00752A19"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causas en nuestra Comunidad.</w:t>
      </w:r>
    </w:p>
    <w:p w14:paraId="4759F1A6" w14:textId="6A779461" w:rsidR="00624BCF" w:rsidRPr="00624BCF" w:rsidRDefault="00624BCF" w:rsidP="00624BC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ind w:left="0"/>
        <w:jc w:val="both"/>
        <w:rPr>
          <w:rFonts w:ascii="Calibri" w:hAnsi="Calibri" w:cs="Calibri"/>
          <w:kern w:val="0"/>
          <w:sz w:val="22"/>
          <w:szCs w:val="22"/>
        </w:rPr>
      </w:pPr>
      <w:r w:rsidRPr="00624BCF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 xml:space="preserve">Señalar como Comisión para el seguimiento de la </w:t>
      </w:r>
      <w:r w:rsidR="00752A19">
        <w:rPr>
          <w:rFonts w:ascii="Calibri" w:hAnsi="Calibri" w:cs="Calibri"/>
          <w:kern w:val="0"/>
          <w:sz w:val="22"/>
          <w:szCs w:val="22"/>
        </w:rPr>
        <w:t>m</w:t>
      </w:r>
      <w:r w:rsidRPr="00624BCF">
        <w:rPr>
          <w:rFonts w:ascii="Calibri" w:hAnsi="Calibri" w:cs="Calibri"/>
          <w:kern w:val="0"/>
          <w:sz w:val="22"/>
          <w:szCs w:val="22"/>
        </w:rPr>
        <w:t>oción a la Comisión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624BCF">
        <w:rPr>
          <w:rFonts w:ascii="Calibri" w:hAnsi="Calibri" w:cs="Calibri"/>
          <w:kern w:val="0"/>
          <w:sz w:val="22"/>
          <w:szCs w:val="22"/>
        </w:rPr>
        <w:t>Interior, Función Pública y Justicia.</w:t>
      </w:r>
    </w:p>
    <w:p w14:paraId="2C0DF1A3" w14:textId="2F127689" w:rsidR="008D7F85" w:rsidRDefault="00624BCF" w:rsidP="00624BCF">
      <w:pPr>
        <w:spacing w:before="100" w:beforeAutospacing="1" w:after="200" w:line="276" w:lineRule="auto"/>
        <w:ind w:firstLine="360"/>
        <w:jc w:val="both"/>
        <w:rPr>
          <w:rFonts w:ascii="Calibri" w:hAnsi="Calibri" w:cs="Calibri"/>
          <w:kern w:val="0"/>
          <w:sz w:val="22"/>
          <w:szCs w:val="22"/>
        </w:rPr>
      </w:pPr>
      <w:r w:rsidRPr="00624BCF">
        <w:rPr>
          <w:rFonts w:ascii="Calibri" w:hAnsi="Calibri" w:cs="Calibri"/>
          <w:kern w:val="0"/>
          <w:sz w:val="22"/>
          <w:szCs w:val="22"/>
        </w:rPr>
        <w:t>Pamplona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624BCF">
        <w:rPr>
          <w:rFonts w:ascii="Calibri" w:hAnsi="Calibri" w:cs="Calibri"/>
          <w:kern w:val="0"/>
          <w:sz w:val="22"/>
          <w:szCs w:val="22"/>
        </w:rPr>
        <w:t xml:space="preserve"> 23 de mayo de 2024</w:t>
      </w:r>
    </w:p>
    <w:p w14:paraId="071125D8" w14:textId="795A4617" w:rsidR="00624BCF" w:rsidRPr="00624BCF" w:rsidRDefault="00624BCF" w:rsidP="00624BCF">
      <w:pPr>
        <w:spacing w:before="100" w:beforeAutospacing="1" w:after="200" w:line="276" w:lineRule="auto"/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 Parlamentario Foral: Emilio Jiménez Román</w:t>
      </w:r>
    </w:p>
    <w:sectPr w:rsidR="00624BCF" w:rsidRPr="00624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B462C"/>
    <w:multiLevelType w:val="hybridMultilevel"/>
    <w:tmpl w:val="FFCA9F98"/>
    <w:lvl w:ilvl="0" w:tplc="ADA63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98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CF"/>
    <w:rsid w:val="00386FB3"/>
    <w:rsid w:val="00624BCF"/>
    <w:rsid w:val="00752A19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C154"/>
  <w15:chartTrackingRefBased/>
  <w15:docId w15:val="{128680FB-8328-4594-9A81-D3804C0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4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4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4B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4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4B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4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4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4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4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4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4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4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4B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4B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4B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4B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4B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4B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4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4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4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4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4B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4B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4B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4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4B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4B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2024-05-24T05:34:00Z</dcterms:created>
  <dcterms:modified xsi:type="dcterms:W3CDTF">2024-05-24T05:48:00Z</dcterms:modified>
</cp:coreProperties>
</file>