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D79CF" w14:textId="77777777" w:rsidR="000325A9" w:rsidRDefault="000325A9" w:rsidP="000325A9">
      <w:pPr>
        <w:pStyle w:val="DICTA-TITULO"/>
        <w:spacing w:before="0" w:after="240"/>
      </w:pPr>
    </w:p>
    <w:p w14:paraId="79DDFC3C" w14:textId="6A5E336A" w:rsidR="00D76157" w:rsidRDefault="0086433D" w:rsidP="00D76157">
      <w:pPr>
        <w:pStyle w:val="DICTA-TITULO"/>
      </w:pPr>
      <w:r>
        <w:t>Proyecto de L</w:t>
      </w:r>
      <w:r w:rsidR="00823B61" w:rsidRPr="00823B61">
        <w:t>ey Orgánica por la que se modifica la Ley Orgánica 13/1982, de 10 de agosto, de reintegración y amejoramiento del Régimen Foral de Navarra, en cuanto a tráfico, circulación de vehículos de motor y seguridad vial</w:t>
      </w:r>
    </w:p>
    <w:p w14:paraId="42D0688D" w14:textId="3CD98C6E" w:rsidR="00106D80" w:rsidRDefault="00396EC2" w:rsidP="00396EC2">
      <w:pPr>
        <w:pStyle w:val="DICTA-TEXTO"/>
        <w:jc w:val="center"/>
      </w:pPr>
      <w:r>
        <w:t>EXPOSICIÓN DE MOTIVOS</w:t>
      </w:r>
    </w:p>
    <w:p w14:paraId="63D1EB4A" w14:textId="77777777" w:rsidR="00823B61" w:rsidRDefault="00823B61" w:rsidP="00823B61">
      <w:pPr>
        <w:pStyle w:val="DICTA-TEXTO"/>
      </w:pPr>
      <w:r>
        <w:t>La Ley Orgánica 13/1982, de 10 de agosto, de reintegración y amejoramiento del Régimen Foral de Navarra, tiene por objeto, de acuerdo con su artículo 3, integrar en el Régimen Foral de Navarra todas aquellas facultades y competencias compatibles con la unidad constitucional y garantizar todas aquellas facultades y competencias propias del Régimen Foral de Navarra.</w:t>
      </w:r>
    </w:p>
    <w:p w14:paraId="073C6993" w14:textId="77777777" w:rsidR="00823B61" w:rsidRDefault="00823B61" w:rsidP="00823B61">
      <w:pPr>
        <w:pStyle w:val="DICTA-TEXTO"/>
      </w:pPr>
      <w:r>
        <w:t>El artículo 2 de la Ley Orgánica 13/1982, de 10 de agosto, establece que los derechos originarios e históricos de la Comunidad Foral de Navarra deben ser respetados y amparados por los poderes públicos de acuerdo con la Ley de 25 de octubre de 1839, la Ley Paccionada de 16 de agosto de 1841, la Ley Orgánica 13/1982, de 10 de agosto, y la Constitución Española, de conformidad con lo previsto en el párrafo primero de la disposición adicional Primera de esta última.</w:t>
      </w:r>
    </w:p>
    <w:p w14:paraId="33AAF143" w14:textId="77777777" w:rsidR="00823B61" w:rsidRDefault="00823B61" w:rsidP="00823B61">
      <w:pPr>
        <w:pStyle w:val="DICTA-TEXTO"/>
      </w:pPr>
      <w:r>
        <w:t>La disposición adicional primera de la Ley Orgánica 13/1982, de 10 de agosto, contempla que la aceptación del régimen establecido en esta ley orgánica no implica renuncia a cualesquiera otros derechos originarios e históricos que pudieran corresponder a Navarra, cuya incorporación al ordenamiento jurídico se llevará a cabo, en su caso, conforme a lo establecido en el artículo 71, que, dada la naturaleza jurídica del régimen foral, concibe el Amejoramiento como inmodificable unilateralmente y marca cuál es el procedimiento de reforma.</w:t>
      </w:r>
    </w:p>
    <w:p w14:paraId="3FF66E68" w14:textId="77777777" w:rsidR="00823B61" w:rsidRDefault="00823B61" w:rsidP="00823B61">
      <w:pPr>
        <w:pStyle w:val="DICTA-TEXTO"/>
      </w:pPr>
      <w:r>
        <w:t xml:space="preserve">Por otro lado, el artículo 49.3 de la Ley Orgánica 13/1982, de 10 de agosto, establece que, en todo lo relativo al tráfico y circulación, Navarra conservará íntegramente las facultades y competencias que actualmente ostenta. A su vez, según el artículo 51.1, corresponde a Navarra la regulación </w:t>
      </w:r>
      <w:r>
        <w:lastRenderedPageBreak/>
        <w:t>del régimen de la Policía Foral que, bajo el mando supremo de la Diputación Foral, continuará ejerciendo las funciones que actualmente ostenta.</w:t>
      </w:r>
    </w:p>
    <w:p w14:paraId="6BF6682A" w14:textId="77777777" w:rsidR="00823B61" w:rsidRDefault="00823B61" w:rsidP="00823B61">
      <w:pPr>
        <w:pStyle w:val="DICTA-TEXTO"/>
      </w:pPr>
      <w:r>
        <w:t>En este sentido, y a fin de reintegrar a la Comunidad Foral de Navarra en el pleno ejercicio de las funciones en materia de tráfico, circulación de vehículos a motor y seguridad vial, procede que ésta asuma la competencia de vigilancia y control del tráfico dentro del territorio de la Comunidad Foral de Navarra.</w:t>
      </w:r>
    </w:p>
    <w:p w14:paraId="2D9F577D" w14:textId="67071209" w:rsidR="00823B61" w:rsidRDefault="00823B61" w:rsidP="00823B61">
      <w:pPr>
        <w:pStyle w:val="DICTA-TEXTO"/>
      </w:pPr>
      <w:r>
        <w:t>En su virtud, previa iniciativa de reforma promovida por el Gobierno de Navarra y tras las correspondientes negociaciones, los Gobiernos de Navarra y de España han formulado, de común acuerdo, una propuesta de reforma de la Ley Orgánica 13/1982, de 10 de agosto, que ha sido sometida a la aprobación del Parlamento de Navarra y de las Cortes Generales por el mismo procedimiento seguido para la aprobación de la referida ley orgánica.</w:t>
      </w:r>
    </w:p>
    <w:p w14:paraId="71A2D706" w14:textId="171A1A5D" w:rsidR="00106D80" w:rsidRDefault="00106D80" w:rsidP="00106D80">
      <w:pPr>
        <w:pStyle w:val="DICTA-TEXTO"/>
      </w:pPr>
      <w:r w:rsidRPr="00106D80">
        <w:rPr>
          <w:b/>
          <w:bCs/>
        </w:rPr>
        <w:t xml:space="preserve">Artículo </w:t>
      </w:r>
      <w:r w:rsidR="00823B61">
        <w:rPr>
          <w:b/>
          <w:bCs/>
        </w:rPr>
        <w:t>único</w:t>
      </w:r>
      <w:r>
        <w:t xml:space="preserve">. </w:t>
      </w:r>
      <w:r w:rsidR="00823B61" w:rsidRPr="00823B61">
        <w:t>Modificación de la Ley Orgánica 13/1982, de 10 de agosto, de reintegración y amejoramiento del Régimen Foral de Navarra</w:t>
      </w:r>
      <w:r>
        <w:t>.</w:t>
      </w:r>
    </w:p>
    <w:p w14:paraId="376EAC0F" w14:textId="77777777" w:rsidR="00823B61" w:rsidRDefault="00823B61" w:rsidP="00823B61">
      <w:pPr>
        <w:pStyle w:val="DICTA-TEXTO"/>
      </w:pPr>
      <w:r>
        <w:t>Se modifica la Ley Orgánica 13/1982, de 10 de agosto, de reintegración y amejoramiento del Régimen Foral de Navarra, del siguiente modo:</w:t>
      </w:r>
    </w:p>
    <w:p w14:paraId="2BCB907F" w14:textId="77777777" w:rsidR="00823B61" w:rsidRDefault="00823B61" w:rsidP="00823B61">
      <w:pPr>
        <w:pStyle w:val="DICTA-TEXTO"/>
      </w:pPr>
      <w:r w:rsidRPr="00823B61">
        <w:rPr>
          <w:u w:val="single"/>
        </w:rPr>
        <w:t>Uno</w:t>
      </w:r>
      <w:r>
        <w:t>. El apartado 3 del artículo 49 queda redactado como sigue:</w:t>
      </w:r>
    </w:p>
    <w:p w14:paraId="3B7311D5" w14:textId="77777777" w:rsidR="00823B61" w:rsidRDefault="00823B61" w:rsidP="00823B61">
      <w:pPr>
        <w:pStyle w:val="DICTA-TEXTO"/>
      </w:pPr>
      <w:r>
        <w:t>«3. En todo caso, en las materias a las que se refieren los apartados anteriores, Navarra conservará íntegramente las facultades y competencias que actualmente ostenta.</w:t>
      </w:r>
    </w:p>
    <w:p w14:paraId="487FECF9" w14:textId="77777777" w:rsidR="00823B61" w:rsidRDefault="00823B61" w:rsidP="00823B61">
      <w:pPr>
        <w:pStyle w:val="DICTA-TEXTO"/>
      </w:pPr>
      <w:r>
        <w:t>Corresponden a Navarra en materia de tráfico, circulación de vehículos a motor y seguridad vial, en virtud de su régimen foral y de lo dispuesto en esta ley orgánica, además de las facultades y competencias que viene ostentando, la competencia para la ejecución de la legislación del Estado, así como las funciones de vigilancia y control del tráfico.»</w:t>
      </w:r>
    </w:p>
    <w:p w14:paraId="6EB2E911" w14:textId="77777777" w:rsidR="00823B61" w:rsidRDefault="00823B61" w:rsidP="00823B61">
      <w:pPr>
        <w:pStyle w:val="DICTA-TEXTO"/>
      </w:pPr>
      <w:r w:rsidRPr="00823B61">
        <w:rPr>
          <w:u w:val="single"/>
        </w:rPr>
        <w:t>Dos</w:t>
      </w:r>
      <w:r>
        <w:t>. Se adiciona un tercer párrafo al apartado 2 del artículo 51 con la siguiente redacción:</w:t>
      </w:r>
    </w:p>
    <w:p w14:paraId="710A838C" w14:textId="60A41E7F" w:rsidR="00823B61" w:rsidRDefault="00823B61" w:rsidP="00823B61">
      <w:pPr>
        <w:pStyle w:val="DICTA-TEXTO"/>
      </w:pPr>
      <w:r>
        <w:t>«En materia de tráfico, circulación de vehículos a motor y seguridad vial las competencias de la Policía Foral se regirán por lo dispuesto en el artículo 49.3.»</w:t>
      </w:r>
    </w:p>
    <w:p w14:paraId="6FA39318" w14:textId="1C57464C" w:rsidR="00D76157" w:rsidRDefault="00D76157" w:rsidP="00D76157">
      <w:pPr>
        <w:pStyle w:val="DICTA-TEXTO"/>
      </w:pPr>
      <w:r w:rsidRPr="00D76157">
        <w:rPr>
          <w:b/>
          <w:bCs/>
        </w:rPr>
        <w:lastRenderedPageBreak/>
        <w:t>Disposición final</w:t>
      </w:r>
      <w:r>
        <w:t>. Entrada en vigor.</w:t>
      </w:r>
    </w:p>
    <w:p w14:paraId="285E2966" w14:textId="0A93FC01" w:rsidR="00E475F6" w:rsidRDefault="00D65C85" w:rsidP="00264AB2">
      <w:pPr>
        <w:pStyle w:val="DICTA-TEXTO"/>
      </w:pPr>
      <w:r w:rsidRPr="00D65C85">
        <w:t>La presente ley orgánica entrará en vigor el día siguiente al de su publicación en el «Boletín Oficial del Estado»</w:t>
      </w:r>
      <w:r w:rsidR="00D76157">
        <w:t>.</w:t>
      </w:r>
    </w:p>
    <w:sectPr w:rsidR="00E475F6" w:rsidSect="000325A9">
      <w:headerReference w:type="default" r:id="rId8"/>
      <w:type w:val="continuous"/>
      <w:pgSz w:w="11907" w:h="16840" w:code="9"/>
      <w:pgMar w:top="2155" w:right="1418" w:bottom="1418" w:left="2268" w:header="1134" w:footer="1134" w:gutter="0"/>
      <w:paperSrc w:first="2" w:other="2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CEF29" w14:textId="77777777" w:rsidR="009D7252" w:rsidRDefault="009D7252">
      <w:r>
        <w:separator/>
      </w:r>
    </w:p>
  </w:endnote>
  <w:endnote w:type="continuationSeparator" w:id="0">
    <w:p w14:paraId="668603CC" w14:textId="77777777" w:rsidR="009D7252" w:rsidRDefault="009D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6F383" w14:textId="77777777" w:rsidR="009D7252" w:rsidRDefault="009D7252">
      <w:r>
        <w:separator/>
      </w:r>
    </w:p>
  </w:footnote>
  <w:footnote w:type="continuationSeparator" w:id="0">
    <w:p w14:paraId="60984E6A" w14:textId="77777777" w:rsidR="009D7252" w:rsidRDefault="009D7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C4CA8" w14:textId="77777777" w:rsidR="0036062E" w:rsidRDefault="00E475F6">
    <w:pPr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AF4EA1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C96BF98"/>
    <w:lvl w:ilvl="0">
      <w:numFmt w:val="decimal"/>
      <w:lvlText w:val="*"/>
      <w:lvlJc w:val="left"/>
    </w:lvl>
  </w:abstractNum>
  <w:abstractNum w:abstractNumId="1" w15:restartNumberingAfterBreak="0">
    <w:nsid w:val="08775BD9"/>
    <w:multiLevelType w:val="hybridMultilevel"/>
    <w:tmpl w:val="701090E8"/>
    <w:lvl w:ilvl="0" w:tplc="B14069AE">
      <w:start w:val="1"/>
      <w:numFmt w:val="bullet"/>
      <w:lvlText w:val=""/>
      <w:lvlJc w:val="left"/>
      <w:pPr>
        <w:tabs>
          <w:tab w:val="num" w:pos="984"/>
        </w:tabs>
        <w:ind w:left="794" w:hanging="170"/>
      </w:pPr>
      <w:rPr>
        <w:rFonts w:ascii="Wingdings" w:hAnsi="Wingdings" w:hint="default"/>
        <w:b w:val="0"/>
        <w:i w:val="0"/>
        <w:sz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BA73966"/>
    <w:multiLevelType w:val="hybridMultilevel"/>
    <w:tmpl w:val="6F2A3272"/>
    <w:lvl w:ilvl="0" w:tplc="78E2EED2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eastAsia="MS Mincho" w:hAnsi="Symbol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0541477">
    <w:abstractNumId w:val="2"/>
  </w:num>
  <w:num w:numId="2" w16cid:durableId="11299256">
    <w:abstractNumId w:val="1"/>
  </w:num>
  <w:num w:numId="3" w16cid:durableId="182322907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0"/>
        </w:rPr>
      </w:lvl>
    </w:lvlOverride>
  </w:num>
  <w:num w:numId="4" w16cid:durableId="616177818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  <w:sz w:val="20"/>
        </w:rPr>
      </w:lvl>
    </w:lvlOverride>
  </w:num>
  <w:num w:numId="5" w16cid:durableId="2114276266">
    <w:abstractNumId w:val="0"/>
    <w:lvlOverride w:ilvl="0">
      <w:lvl w:ilvl="0">
        <w:start w:val="1"/>
        <w:numFmt w:val="bullet"/>
        <w:lvlText w:val=""/>
        <w:legacy w:legacy="1" w:legacySpace="0" w:legacyIndent="284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30"/>
  <w:drawingGridVerticalSpacing w:val="177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52"/>
    <w:rsid w:val="000325A9"/>
    <w:rsid w:val="00047B77"/>
    <w:rsid w:val="000C5661"/>
    <w:rsid w:val="00101B39"/>
    <w:rsid w:val="00106D80"/>
    <w:rsid w:val="00195FF0"/>
    <w:rsid w:val="001B100C"/>
    <w:rsid w:val="002351DC"/>
    <w:rsid w:val="00256846"/>
    <w:rsid w:val="00264AB2"/>
    <w:rsid w:val="00265949"/>
    <w:rsid w:val="00334ED7"/>
    <w:rsid w:val="0036062E"/>
    <w:rsid w:val="0039258A"/>
    <w:rsid w:val="00396EC2"/>
    <w:rsid w:val="0040542E"/>
    <w:rsid w:val="004957FC"/>
    <w:rsid w:val="004A09E7"/>
    <w:rsid w:val="004C70B5"/>
    <w:rsid w:val="007435FA"/>
    <w:rsid w:val="00823B61"/>
    <w:rsid w:val="00836D6B"/>
    <w:rsid w:val="0086433D"/>
    <w:rsid w:val="00920AF6"/>
    <w:rsid w:val="00950366"/>
    <w:rsid w:val="00966F51"/>
    <w:rsid w:val="009D7252"/>
    <w:rsid w:val="00AA03CF"/>
    <w:rsid w:val="00AF0358"/>
    <w:rsid w:val="00AF4EA1"/>
    <w:rsid w:val="00B4760C"/>
    <w:rsid w:val="00B80137"/>
    <w:rsid w:val="00C60221"/>
    <w:rsid w:val="00C76B7C"/>
    <w:rsid w:val="00C76D78"/>
    <w:rsid w:val="00CB0036"/>
    <w:rsid w:val="00D65C85"/>
    <w:rsid w:val="00D76157"/>
    <w:rsid w:val="00DB4B88"/>
    <w:rsid w:val="00E1610D"/>
    <w:rsid w:val="00E475F6"/>
    <w:rsid w:val="00E65A31"/>
    <w:rsid w:val="00EB08E9"/>
    <w:rsid w:val="00EB6306"/>
    <w:rsid w:val="00EC2EA6"/>
    <w:rsid w:val="00EE1E80"/>
    <w:rsid w:val="00F057FE"/>
    <w:rsid w:val="00F2250B"/>
    <w:rsid w:val="00FC4AA7"/>
    <w:rsid w:val="00FD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02084B"/>
  <w15:chartTrackingRefBased/>
  <w15:docId w15:val="{2BE55B26-8E86-4336-996A-1A8A2055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D8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ICTA-DICTAMEN">
    <w:name w:val="DICTA-DICTAMEN"/>
    <w:pPr>
      <w:spacing w:before="360" w:after="480"/>
      <w:jc w:val="center"/>
    </w:pPr>
    <w:rPr>
      <w:rFonts w:ascii="Arial" w:hAnsi="Arial"/>
      <w:b/>
      <w:caps/>
      <w:sz w:val="28"/>
    </w:rPr>
  </w:style>
  <w:style w:type="paragraph" w:customStyle="1" w:styleId="DICTA-TEXTO">
    <w:name w:val="DICTA-TEXTO"/>
    <w:pPr>
      <w:tabs>
        <w:tab w:val="left" w:pos="992"/>
      </w:tabs>
      <w:spacing w:after="300" w:line="340" w:lineRule="exact"/>
      <w:ind w:firstLine="567"/>
      <w:jc w:val="both"/>
    </w:pPr>
    <w:rPr>
      <w:rFonts w:ascii="Arial" w:hAnsi="Arial"/>
      <w:sz w:val="24"/>
    </w:rPr>
  </w:style>
  <w:style w:type="paragraph" w:customStyle="1" w:styleId="DICTA-SECCION">
    <w:name w:val="DICTA-SECCION"/>
    <w:pPr>
      <w:spacing w:before="240" w:after="120"/>
      <w:jc w:val="center"/>
    </w:pPr>
    <w:rPr>
      <w:rFonts w:ascii="Arial" w:hAnsi="Arial"/>
      <w:b/>
      <w:sz w:val="26"/>
    </w:rPr>
  </w:style>
  <w:style w:type="paragraph" w:customStyle="1" w:styleId="DICTA-SUBTITULO">
    <w:name w:val="DICTA-SUBTITULO"/>
    <w:pPr>
      <w:jc w:val="center"/>
    </w:pPr>
    <w:rPr>
      <w:rFonts w:ascii="Arial" w:hAnsi="Arial"/>
      <w:b/>
      <w:sz w:val="24"/>
    </w:rPr>
  </w:style>
  <w:style w:type="paragraph" w:customStyle="1" w:styleId="DICTA-SUBTITULO2">
    <w:name w:val="DICTA-SUBTITULO2"/>
    <w:pPr>
      <w:spacing w:after="400"/>
      <w:jc w:val="center"/>
    </w:pPr>
    <w:rPr>
      <w:rFonts w:ascii="Arial" w:hAnsi="Arial"/>
      <w:b/>
      <w:sz w:val="24"/>
    </w:rPr>
  </w:style>
  <w:style w:type="paragraph" w:customStyle="1" w:styleId="DICTA-CAPITULO">
    <w:name w:val="DICTA-CAPITULO"/>
    <w:pPr>
      <w:spacing w:before="240" w:after="120"/>
      <w:jc w:val="center"/>
    </w:pPr>
    <w:rPr>
      <w:rFonts w:ascii="Arial (W1)" w:hAnsi="Arial (W1)"/>
      <w:b/>
      <w:caps/>
      <w:sz w:val="24"/>
    </w:rPr>
  </w:style>
  <w:style w:type="paragraph" w:customStyle="1" w:styleId="DICTA-DISPO">
    <w:name w:val="DICTA-DISPO"/>
    <w:pPr>
      <w:spacing w:before="240" w:after="120"/>
      <w:jc w:val="center"/>
    </w:pPr>
    <w:rPr>
      <w:rFonts w:ascii="Arial" w:hAnsi="Arial"/>
      <w:b/>
      <w:caps/>
      <w:sz w:val="24"/>
    </w:rPr>
  </w:style>
  <w:style w:type="paragraph" w:customStyle="1" w:styleId="DICTA-TITULO">
    <w:name w:val="DICTA-TITULO"/>
    <w:pPr>
      <w:spacing w:before="360" w:after="600"/>
      <w:jc w:val="center"/>
    </w:pPr>
    <w:rPr>
      <w:rFonts w:ascii="Arial" w:hAnsi="Arial"/>
      <w:b/>
      <w:sz w:val="28"/>
    </w:rPr>
  </w:style>
  <w:style w:type="paragraph" w:customStyle="1" w:styleId="DICTA-ART">
    <w:name w:val="DICTA-ART"/>
    <w:pPr>
      <w:tabs>
        <w:tab w:val="left" w:pos="1361"/>
      </w:tabs>
      <w:ind w:left="1361" w:hanging="1361"/>
      <w:jc w:val="both"/>
    </w:pPr>
    <w:rPr>
      <w:rFonts w:ascii="Arial" w:hAnsi="Arial"/>
      <w:sz w:val="24"/>
    </w:rPr>
  </w:style>
  <w:style w:type="paragraph" w:customStyle="1" w:styleId="DICTA-ENMIENDA">
    <w:name w:val="DICTA-ENMIENDA"/>
    <w:basedOn w:val="DICTA-TEXTO"/>
    <w:pPr>
      <w:tabs>
        <w:tab w:val="left" w:pos="567"/>
      </w:tabs>
      <w:ind w:hanging="1559"/>
    </w:pPr>
  </w:style>
  <w:style w:type="paragraph" w:customStyle="1" w:styleId="DICTA-INDICE-DISPO">
    <w:name w:val="DICTA-INDICE-DISPO"/>
    <w:pPr>
      <w:tabs>
        <w:tab w:val="left" w:pos="1170"/>
      </w:tabs>
      <w:ind w:left="1168" w:hanging="1168"/>
      <w:jc w:val="both"/>
    </w:pPr>
    <w:rPr>
      <w:rFonts w:ascii="Arial" w:hAnsi="Arial"/>
      <w:sz w:val="24"/>
    </w:rPr>
  </w:style>
  <w:style w:type="paragraph" w:customStyle="1" w:styleId="DICTA-TITULO1">
    <w:name w:val="DICTA-TITULO1"/>
    <w:pPr>
      <w:spacing w:before="360" w:after="120"/>
      <w:jc w:val="center"/>
    </w:pPr>
    <w:rPr>
      <w:rFonts w:ascii="Arial" w:hAnsi="Arial"/>
      <w:b/>
      <w:caps/>
      <w:sz w:val="24"/>
    </w:rPr>
  </w:style>
  <w:style w:type="paragraph" w:customStyle="1" w:styleId="DICTA-FECHA1">
    <w:name w:val="DICTA-FECHA1"/>
    <w:pPr>
      <w:jc w:val="center"/>
    </w:pPr>
    <w:rPr>
      <w:rFonts w:ascii="Arial" w:hAnsi="Arial"/>
      <w:sz w:val="24"/>
    </w:rPr>
  </w:style>
  <w:style w:type="paragraph" w:customStyle="1" w:styleId="DICTA-FIRMA1">
    <w:name w:val="DICTA-FIRMA1"/>
    <w:pPr>
      <w:spacing w:after="1100"/>
      <w:jc w:val="center"/>
    </w:pPr>
    <w:rPr>
      <w:rFonts w:ascii="Arial (W1)" w:hAnsi="Arial (W1)"/>
      <w:smallCaps/>
      <w:sz w:val="28"/>
    </w:rPr>
  </w:style>
  <w:style w:type="paragraph" w:customStyle="1" w:styleId="DICTA-FIRMA2">
    <w:name w:val="DICTA-FIRMA2"/>
    <w:basedOn w:val="Normal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DICTA-FIRMA5">
    <w:name w:val="DICTA-FIRMA5"/>
    <w:pPr>
      <w:tabs>
        <w:tab w:val="center" w:pos="1701"/>
        <w:tab w:val="center" w:pos="6237"/>
      </w:tabs>
      <w:spacing w:after="1100"/>
      <w:jc w:val="both"/>
    </w:pPr>
    <w:rPr>
      <w:rFonts w:ascii="Arial" w:hAnsi="Arial"/>
      <w:smallCaps/>
      <w:sz w:val="28"/>
    </w:rPr>
  </w:style>
  <w:style w:type="paragraph" w:customStyle="1" w:styleId="DICTA-FIRMA6">
    <w:name w:val="DICTA-FIRMA6"/>
    <w:pPr>
      <w:tabs>
        <w:tab w:val="center" w:pos="1701"/>
        <w:tab w:val="center" w:pos="6237"/>
      </w:tabs>
      <w:jc w:val="both"/>
    </w:pPr>
    <w:rPr>
      <w:rFonts w:ascii="Arial" w:hAnsi="Arial"/>
      <w:sz w:val="24"/>
    </w:rPr>
  </w:style>
  <w:style w:type="paragraph" w:customStyle="1" w:styleId="TEXTO">
    <w:name w:val="TEXTO"/>
    <w:basedOn w:val="Normal"/>
    <w:pPr>
      <w:widowControl/>
      <w:tabs>
        <w:tab w:val="left" w:pos="432"/>
        <w:tab w:val="center" w:pos="4176"/>
      </w:tabs>
      <w:overflowPunct w:val="0"/>
      <w:autoSpaceDE w:val="0"/>
      <w:autoSpaceDN w:val="0"/>
      <w:adjustRightInd w:val="0"/>
      <w:spacing w:after="360" w:line="480" w:lineRule="exact"/>
      <w:jc w:val="both"/>
      <w:textAlignment w:val="baseline"/>
    </w:pPr>
    <w:rPr>
      <w:rFonts w:ascii="Arial Narrow" w:eastAsia="Times New Roman" w:hAnsi="Arial Narrow" w:cs="Times New Roman"/>
      <w:spacing w:val="12"/>
      <w:sz w:val="28"/>
      <w:szCs w:val="20"/>
      <w:lang w:val="es-ES_tradnl" w:eastAsia="es-ES"/>
    </w:rPr>
  </w:style>
  <w:style w:type="paragraph" w:styleId="Textodeglobo">
    <w:name w:val="Balloon Text"/>
    <w:basedOn w:val="Normal"/>
    <w:semiHidden/>
    <w:unhideWhenUsed/>
    <w:pPr>
      <w:widowControl/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es-ES_tradnl" w:eastAsia="es-ES"/>
    </w:rPr>
  </w:style>
  <w:style w:type="character" w:customStyle="1" w:styleId="TextodegloboCar">
    <w:name w:val="Texto de globo Car"/>
    <w:semiHidden/>
    <w:rPr>
      <w:rFonts w:ascii="Tahoma" w:hAnsi="Tahoma" w:cs="Tahoma"/>
      <w:sz w:val="16"/>
      <w:szCs w:val="16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76B7C"/>
    <w:pPr>
      <w:widowControl/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6"/>
      <w:szCs w:val="20"/>
      <w:lang w:val="es-ES_tradnl" w:eastAsia="es-ES"/>
    </w:rPr>
  </w:style>
  <w:style w:type="character" w:customStyle="1" w:styleId="EncabezadoCar">
    <w:name w:val="Encabezado Car"/>
    <w:link w:val="Encabezado"/>
    <w:uiPriority w:val="99"/>
    <w:rsid w:val="00C76B7C"/>
    <w:rPr>
      <w:sz w:val="26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76B7C"/>
    <w:pPr>
      <w:widowControl/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6"/>
      <w:szCs w:val="20"/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C76B7C"/>
    <w:rPr>
      <w:sz w:val="26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106D8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06D80"/>
  </w:style>
  <w:style w:type="paragraph" w:styleId="Textoindependiente">
    <w:name w:val="Body Text"/>
    <w:basedOn w:val="Normal"/>
    <w:link w:val="TextoindependienteCar"/>
    <w:uiPriority w:val="1"/>
    <w:qFormat/>
    <w:rsid w:val="007435FA"/>
    <w:pPr>
      <w:ind w:left="1866"/>
    </w:pPr>
    <w:rPr>
      <w:rFonts w:ascii="Courier New" w:eastAsia="Courier New" w:hAnsi="Courier New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435FA"/>
    <w:rPr>
      <w:rFonts w:ascii="Courier New" w:eastAsia="Courier New" w:hAnsi="Courier New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7A825-FF40-4FAE-A46A-CA8E448A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661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Mesa de la ﷡﷡﷡﷡﷡, en virtud de lo establecido en el artículo 136</vt:lpstr>
    </vt:vector>
  </TitlesOfParts>
  <Company>Parlamento de Navarra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Mesa de la ﷡﷡﷡﷡﷡, en virtud de lo establecido en el artículo 136</dc:title>
  <dc:subject/>
  <dc:creator>Eduardo</dc:creator>
  <cp:keywords/>
  <cp:lastModifiedBy>Mauleón, Fernando</cp:lastModifiedBy>
  <cp:revision>24</cp:revision>
  <cp:lastPrinted>2024-04-19T08:43:00Z</cp:lastPrinted>
  <dcterms:created xsi:type="dcterms:W3CDTF">2024-04-15T11:24:00Z</dcterms:created>
  <dcterms:modified xsi:type="dcterms:W3CDTF">2024-05-28T11:04:00Z</dcterms:modified>
</cp:coreProperties>
</file>