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AD91" w14:textId="5A5F77C1" w:rsidR="0067531D" w:rsidRPr="0010602F" w:rsidRDefault="0010602F" w:rsidP="005E778F">
      <w:pPr>
        <w:pStyle w:val="Style"/>
        <w:spacing w:before="100" w:beforeAutospacing="1" w:after="200" w:line="276" w:lineRule="auto"/>
        <w:ind w:rightChars="567" w:right="1247" w:firstLine="708"/>
        <w:rPr>
          <w:rFonts w:ascii="Calibri" w:hAnsi="Calibri" w:cs="Calibri"/>
          <w:sz w:val="22"/>
          <w:szCs w:val="22"/>
        </w:rPr>
      </w:pPr>
      <w:r w:rsidRPr="0010602F">
        <w:rPr>
          <w:rFonts w:ascii="Calibri" w:hAnsi="Calibri" w:cs="Calibri"/>
          <w:sz w:val="22"/>
          <w:szCs w:val="22"/>
        </w:rPr>
        <w:t>24ITP-15</w:t>
      </w:r>
    </w:p>
    <w:p w14:paraId="65EFBD17" w14:textId="0820A865" w:rsidR="0010602F" w:rsidRPr="0010602F" w:rsidRDefault="005E778F" w:rsidP="005E778F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i/>
          <w:iCs/>
          <w:sz w:val="22"/>
          <w:szCs w:val="22"/>
        </w:rPr>
      </w:pPr>
      <w:r w:rsidRPr="0010602F">
        <w:rPr>
          <w:rFonts w:ascii="Calibri" w:eastAsia="Arial" w:hAnsi="Calibri" w:cs="Calibri"/>
          <w:bCs/>
          <w:sz w:val="22"/>
          <w:szCs w:val="22"/>
        </w:rPr>
        <w:t>Ainhoa Unzu Garate,</w:t>
      </w:r>
      <w:r w:rsidRPr="0010602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10602F">
        <w:rPr>
          <w:rFonts w:ascii="Calibri" w:eastAsia="Arial" w:hAnsi="Calibri" w:cs="Calibri"/>
          <w:sz w:val="22"/>
          <w:szCs w:val="22"/>
        </w:rPr>
        <w:t>adscrita al Grupo Parlamentario Partido Socialista de Navarra,</w:t>
      </w:r>
      <w:r w:rsidRPr="0010602F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10602F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para su debate una </w:t>
      </w:r>
      <w:r w:rsidR="0010602F" w:rsidRPr="0010602F">
        <w:rPr>
          <w:rFonts w:ascii="Calibri" w:hAnsi="Calibri" w:cs="Calibri"/>
          <w:bCs/>
          <w:w w:val="91"/>
          <w:sz w:val="22"/>
          <w:szCs w:val="22"/>
        </w:rPr>
        <w:t>interpelación</w:t>
      </w:r>
      <w:r w:rsidRPr="0010602F">
        <w:rPr>
          <w:rFonts w:ascii="Calibri" w:hAnsi="Calibri" w:cs="Calibri"/>
          <w:b/>
          <w:w w:val="91"/>
          <w:sz w:val="22"/>
          <w:szCs w:val="22"/>
        </w:rPr>
        <w:t xml:space="preserve"> </w:t>
      </w:r>
      <w:r w:rsidRPr="0010602F">
        <w:rPr>
          <w:rFonts w:ascii="Calibri" w:eastAsia="Arial" w:hAnsi="Calibri" w:cs="Calibri"/>
          <w:sz w:val="22"/>
          <w:szCs w:val="22"/>
        </w:rPr>
        <w:t xml:space="preserve">dirigida al consejero de Presidencia e Igualdad. </w:t>
      </w:r>
    </w:p>
    <w:p w14:paraId="67AA3E36" w14:textId="0E723C8C" w:rsidR="0010602F" w:rsidRPr="0010602F" w:rsidRDefault="0010602F" w:rsidP="005E778F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10602F">
        <w:rPr>
          <w:rFonts w:ascii="Calibri" w:hAnsi="Calibri" w:cs="Calibri"/>
          <w:bCs/>
          <w:w w:val="91"/>
          <w:sz w:val="22"/>
          <w:szCs w:val="22"/>
        </w:rPr>
        <w:t>Exposici</w:t>
      </w:r>
      <w:r>
        <w:rPr>
          <w:rFonts w:ascii="Calibri" w:hAnsi="Calibri" w:cs="Calibri"/>
          <w:bCs/>
          <w:w w:val="91"/>
          <w:sz w:val="22"/>
          <w:szCs w:val="22"/>
        </w:rPr>
        <w:t>ó</w:t>
      </w:r>
      <w:r w:rsidRPr="0010602F">
        <w:rPr>
          <w:rFonts w:ascii="Calibri" w:hAnsi="Calibri" w:cs="Calibri"/>
          <w:bCs/>
          <w:w w:val="91"/>
          <w:sz w:val="22"/>
          <w:szCs w:val="22"/>
        </w:rPr>
        <w:t xml:space="preserve">n de motivos </w:t>
      </w:r>
    </w:p>
    <w:p w14:paraId="229F4329" w14:textId="3935FFFC" w:rsidR="0067531D" w:rsidRPr="0010602F" w:rsidRDefault="005E778F" w:rsidP="005E778F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0602F">
        <w:rPr>
          <w:rFonts w:ascii="Calibri" w:eastAsia="Arial" w:hAnsi="Calibri" w:cs="Calibri"/>
          <w:sz w:val="22"/>
          <w:szCs w:val="22"/>
        </w:rPr>
        <w:t xml:space="preserve">El Libro Blanco sobre la Gobernanza Europea busca mejorar la calidad democrática en la UE al promover la transparencia, la rendición de cuentas, la eficiencia, la participación ciudadana y la involucración de actores no estatales. Estos principios ayudan a construir una Unión Europea más democrática, donde los ciudadanos se sientan más conectados y representados por sus instituciones. </w:t>
      </w:r>
    </w:p>
    <w:p w14:paraId="66ED32C6" w14:textId="57B1573E" w:rsidR="0010602F" w:rsidRDefault="005E778F" w:rsidP="005E778F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0602F">
        <w:rPr>
          <w:rFonts w:ascii="Calibri" w:eastAsia="Arial" w:hAnsi="Calibri" w:cs="Calibri"/>
          <w:sz w:val="22"/>
          <w:szCs w:val="22"/>
        </w:rPr>
        <w:t xml:space="preserve">Además, la Unión se fundamenta en los valores de respeto de la dignidad humana, libertad, democracia, igualdad, Estado de </w:t>
      </w:r>
      <w:r w:rsidR="00B5240C">
        <w:rPr>
          <w:rFonts w:ascii="Calibri" w:eastAsia="Arial" w:hAnsi="Calibri" w:cs="Calibri"/>
          <w:sz w:val="22"/>
          <w:szCs w:val="22"/>
        </w:rPr>
        <w:t>d</w:t>
      </w:r>
      <w:r w:rsidRPr="0010602F">
        <w:rPr>
          <w:rFonts w:ascii="Calibri" w:eastAsia="Arial" w:hAnsi="Calibri" w:cs="Calibri"/>
          <w:sz w:val="22"/>
          <w:szCs w:val="22"/>
        </w:rPr>
        <w:t xml:space="preserve">erecho y respeto de los derechos humanos, incluidos los derechos de las personas pertenecientes a minorías. Valores con los que la Comunidad Foral de Navarra se identifica plenamente. </w:t>
      </w:r>
    </w:p>
    <w:p w14:paraId="07E24ED3" w14:textId="77777777" w:rsidR="0010602F" w:rsidRDefault="005E778F" w:rsidP="005E778F">
      <w:pPr>
        <w:pStyle w:val="Style"/>
        <w:spacing w:before="100" w:beforeAutospacing="1" w:after="200" w:line="276" w:lineRule="auto"/>
        <w:ind w:left="708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10602F">
        <w:rPr>
          <w:rFonts w:ascii="Calibri" w:eastAsia="Arial" w:hAnsi="Calibri" w:cs="Calibri"/>
          <w:sz w:val="22"/>
          <w:szCs w:val="22"/>
        </w:rPr>
        <w:t xml:space="preserve">Por ello, </w:t>
      </w:r>
      <w:r w:rsidRPr="00732365">
        <w:rPr>
          <w:rFonts w:ascii="Calibri" w:eastAsia="Arial" w:hAnsi="Calibri" w:cs="Calibri"/>
          <w:bCs/>
          <w:sz w:val="22"/>
          <w:szCs w:val="22"/>
        </w:rPr>
        <w:t xml:space="preserve">interpelamos </w:t>
      </w:r>
      <w:r w:rsidRPr="0010602F">
        <w:rPr>
          <w:rFonts w:ascii="Calibri" w:eastAsia="Arial" w:hAnsi="Calibri" w:cs="Calibri"/>
          <w:sz w:val="22"/>
          <w:szCs w:val="22"/>
        </w:rPr>
        <w:t xml:space="preserve">al consejero de Presidencia e Igualdad sobre calidad democrática en la Comunidad Foral de Navarra. </w:t>
      </w:r>
    </w:p>
    <w:p w14:paraId="0C4E4137" w14:textId="250ACD3A" w:rsidR="0067531D" w:rsidRDefault="005E778F" w:rsidP="005E778F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10602F">
        <w:rPr>
          <w:rFonts w:ascii="Calibri" w:eastAsia="Arial" w:hAnsi="Calibri" w:cs="Calibri"/>
          <w:sz w:val="22"/>
          <w:szCs w:val="22"/>
        </w:rPr>
        <w:t>Pamplona, 28 de mayo de 2024</w:t>
      </w:r>
    </w:p>
    <w:p w14:paraId="6CB930C4" w14:textId="6248A0D3" w:rsidR="00732365" w:rsidRPr="0010602F" w:rsidRDefault="00732365" w:rsidP="005E778F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 Ainhoa Unzu Garate</w:t>
      </w:r>
    </w:p>
    <w:sectPr w:rsidR="00732365" w:rsidRPr="0010602F" w:rsidSect="0010602F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31D"/>
    <w:rsid w:val="0010602F"/>
    <w:rsid w:val="00492E3D"/>
    <w:rsid w:val="005E778F"/>
    <w:rsid w:val="0067531D"/>
    <w:rsid w:val="00732365"/>
    <w:rsid w:val="00B5240C"/>
    <w:rsid w:val="00FC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447E"/>
  <w15:docId w15:val="{8256E35A-177C-4460-BAEE-B2BD3F59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980</Characters>
  <Application>Microsoft Office Word</Application>
  <DocSecurity>0</DocSecurity>
  <Lines>8</Lines>
  <Paragraphs>2</Paragraphs>
  <ScaleCrop>false</ScaleCrop>
  <Company>HP Inc.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24ITP-15</dc:title>
  <dc:creator>informatica</dc:creator>
  <cp:keywords>CreatedByIRIS_Readiris_17.0</cp:keywords>
  <cp:lastModifiedBy>Mauleón, Fernando</cp:lastModifiedBy>
  <cp:revision>5</cp:revision>
  <dcterms:created xsi:type="dcterms:W3CDTF">2024-05-29T06:17:00Z</dcterms:created>
  <dcterms:modified xsi:type="dcterms:W3CDTF">2024-05-31T06:14:00Z</dcterms:modified>
</cp:coreProperties>
</file>