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902B1" w14:textId="67881035" w:rsidR="00590851" w:rsidRDefault="00590851">
      <w:pPr>
        <w:spacing w:after="0" w:line="259" w:lineRule="auto"/>
        <w:ind w:left="-1141" w:right="-1131" w:firstLine="0"/>
        <w:jc w:val="left"/>
      </w:pPr>
    </w:p>
    <w:p w14:paraId="03891726" w14:textId="672EF670" w:rsidR="00590851" w:rsidRDefault="008E405B">
      <w:pPr>
        <w:ind w:left="-5"/>
      </w:pPr>
      <w:r>
        <w:t xml:space="preserve">Unión del Pueblo Navarro talde parlamentarioari atxikitako foru parlamentari Félix Zapatero Soria jaunak idatziz erantzuteko galdera egin du –2024ko apirilaren 29ko 202402577 irteera zenbakia du Nafarroako Parlamentuan– </w:t>
      </w:r>
      <w:r w:rsidR="00043F1C" w:rsidRPr="00043F1C">
        <w:t>NEKP Basoa</w:t>
      </w:r>
      <w:r>
        <w:t xml:space="preserve"> deritzon proiektuaren hainbat alderdiri buruz (11-24/PES-216). Hona Ekonomia eta Ogasuneko kontseilariak horri buruz ematen dion informazioa: </w:t>
      </w:r>
    </w:p>
    <w:p w14:paraId="13AFA938" w14:textId="6364437F" w:rsidR="00590851" w:rsidRDefault="00724438">
      <w:pPr>
        <w:numPr>
          <w:ilvl w:val="0"/>
          <w:numId w:val="1"/>
        </w:numPr>
        <w:ind w:left="616" w:hanging="308"/>
      </w:pPr>
      <w:r w:rsidRPr="00724438">
        <w:t>NEKP Basoa</w:t>
      </w:r>
      <w:r>
        <w:t>ren</w:t>
      </w:r>
      <w:r w:rsidR="008E405B">
        <w:t xml:space="preserve"> proiektua abian jarri zen Nafarroan karbono hustuleku ofizialen sorrera sustatzeko, basoberritzen lagundu ahal izateko azken urteotako sute hondatzaileak pairatu behar izan dituzten udalerrietako udalentzako kosturik izan gabe. Erakunde pribatuek parte har dezatela lortu nahi da jarduketa horiek finantzatzeko beren emisioen zati bat konpentsatzearen truke. Ildo horretatik, lehenesten den irizpideetako bat da erraustutako lurrak udaletako herri-lurrak izan daitezela, aurretik baso katalogazioa dutenak, edota basoko gisa katalogatuak izatera pasatzen diren nekazaritza-lurrak. </w:t>
      </w:r>
    </w:p>
    <w:p w14:paraId="54FB7F24" w14:textId="0EA49F95" w:rsidR="00590851" w:rsidRDefault="00724438">
      <w:pPr>
        <w:numPr>
          <w:ilvl w:val="0"/>
          <w:numId w:val="1"/>
        </w:numPr>
        <w:ind w:left="616" w:hanging="308"/>
      </w:pPr>
      <w:r w:rsidRPr="00724438">
        <w:t>NEKP Basoa</w:t>
      </w:r>
      <w:r w:rsidR="008E405B">
        <w:t xml:space="preserve"> deritzon proiektuak sustatu nahi du erraustutako baso-lurrak basoberritu daitezela, karbono hustuleku ofizial bihurtzeko, enpresa pribatuek finantzaketan parte hartzearen bidez; horrenbestez, proiekturik badago karbono hustuleku ofizialtzat katalogatua izateko betekizun teknikoak betetzen dituena eta departamentu eskudunaren baimena duena, aztertzen ahal da. </w:t>
      </w:r>
    </w:p>
    <w:p w14:paraId="17EE71FD" w14:textId="7B79F009" w:rsidR="00590851" w:rsidRDefault="008E405B">
      <w:pPr>
        <w:ind w:left="-5"/>
      </w:pPr>
      <w:r>
        <w:t xml:space="preserve">Hori guztia jakinarazten dizut, Nafarroako Parlamentuko Erregelamenduaren 215. artikuluan xedatutakoa betez. </w:t>
      </w:r>
    </w:p>
    <w:p w14:paraId="6F22EC89" w14:textId="65D019C8" w:rsidR="00590851" w:rsidRDefault="008E405B">
      <w:pPr>
        <w:spacing w:line="259" w:lineRule="auto"/>
        <w:ind w:left="-5"/>
      </w:pPr>
      <w:r>
        <w:t xml:space="preserve">Iruñean, 2024ko maiatzaren 27an. </w:t>
      </w:r>
    </w:p>
    <w:p w14:paraId="3858A0E6" w14:textId="1CDB5D0F" w:rsidR="00590851" w:rsidRDefault="008E405B" w:rsidP="008E405B">
      <w:pPr>
        <w:spacing w:line="259" w:lineRule="auto"/>
        <w:ind w:left="1885"/>
      </w:pPr>
      <w:r>
        <w:t xml:space="preserve">Ekonomia eta Ogasuneko kontseilaria: José Luis Arasti Pérez </w:t>
      </w:r>
    </w:p>
    <w:p w14:paraId="3B215778" w14:textId="77777777" w:rsidR="00590851" w:rsidRDefault="008E405B">
      <w:pPr>
        <w:spacing w:after="0" w:line="259" w:lineRule="auto"/>
        <w:ind w:left="52" w:firstLine="0"/>
        <w:jc w:val="center"/>
      </w:pPr>
      <w:r>
        <w:t xml:space="preserve"> </w:t>
      </w:r>
    </w:p>
    <w:p w14:paraId="080D6DA0" w14:textId="3A31CD08" w:rsidR="00590851" w:rsidRDefault="008E405B" w:rsidP="008E405B">
      <w:pPr>
        <w:spacing w:after="0" w:line="259" w:lineRule="auto"/>
        <w:ind w:left="52" w:firstLine="0"/>
        <w:jc w:val="center"/>
      </w:pPr>
      <w:r>
        <w:t xml:space="preserve"> </w:t>
      </w:r>
    </w:p>
    <w:sectPr w:rsidR="00590851" w:rsidSect="008E405B">
      <w:pgSz w:w="11900" w:h="16840"/>
      <w:pgMar w:top="1276" w:right="2305" w:bottom="320" w:left="23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04493"/>
    <w:multiLevelType w:val="hybridMultilevel"/>
    <w:tmpl w:val="DAE40A94"/>
    <w:lvl w:ilvl="0" w:tplc="1FCACAE2">
      <w:start w:val="1"/>
      <w:numFmt w:val="decimal"/>
      <w:lvlText w:val="%1."/>
      <w:lvlJc w:val="left"/>
      <w:pPr>
        <w:ind w:left="6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B06B27C">
      <w:start w:val="1"/>
      <w:numFmt w:val="lowerLetter"/>
      <w:lvlText w:val="%2"/>
      <w:lvlJc w:val="left"/>
      <w:pPr>
        <w:ind w:left="1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3546078">
      <w:start w:val="1"/>
      <w:numFmt w:val="lowerRoman"/>
      <w:lvlText w:val="%3"/>
      <w:lvlJc w:val="left"/>
      <w:pPr>
        <w:ind w:left="2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1A6B7DC">
      <w:start w:val="1"/>
      <w:numFmt w:val="decimal"/>
      <w:lvlText w:val="%4"/>
      <w:lvlJc w:val="left"/>
      <w:pPr>
        <w:ind w:left="2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7207D98">
      <w:start w:val="1"/>
      <w:numFmt w:val="lowerLetter"/>
      <w:lvlText w:val="%5"/>
      <w:lvlJc w:val="left"/>
      <w:pPr>
        <w:ind w:left="35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02E5D8A">
      <w:start w:val="1"/>
      <w:numFmt w:val="lowerRoman"/>
      <w:lvlText w:val="%6"/>
      <w:lvlJc w:val="left"/>
      <w:pPr>
        <w:ind w:left="42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89AF782">
      <w:start w:val="1"/>
      <w:numFmt w:val="decimal"/>
      <w:lvlText w:val="%7"/>
      <w:lvlJc w:val="left"/>
      <w:pPr>
        <w:ind w:left="4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1F6EBAE">
      <w:start w:val="1"/>
      <w:numFmt w:val="lowerLetter"/>
      <w:lvlText w:val="%8"/>
      <w:lvlJc w:val="left"/>
      <w:pPr>
        <w:ind w:left="5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0326944">
      <w:start w:val="1"/>
      <w:numFmt w:val="lowerRoman"/>
      <w:lvlText w:val="%9"/>
      <w:lvlJc w:val="left"/>
      <w:pPr>
        <w:ind w:left="6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96831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851"/>
    <w:rsid w:val="00043F1C"/>
    <w:rsid w:val="00590851"/>
    <w:rsid w:val="005B71EF"/>
    <w:rsid w:val="006C1465"/>
    <w:rsid w:val="00724438"/>
    <w:rsid w:val="008E405B"/>
    <w:rsid w:val="00B94C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0F5A"/>
  <w15:docId w15:val="{0B9B7FB3-3D08-40F4-8DA5-1DDAF069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360" w:lineRule="auto"/>
      <w:ind w:left="10" w:hanging="10"/>
      <w:jc w:val="both"/>
    </w:pPr>
    <w:rPr>
      <w:rFonts w:ascii="Arial" w:eastAsia="Arial" w:hAnsi="Arial" w:cs="Arial"/>
      <w:color w:val="000000"/>
      <w:sz w:val="21"/>
    </w:rPr>
  </w:style>
  <w:style w:type="paragraph" w:styleId="Ttulo1">
    <w:name w:val="heading 1"/>
    <w:next w:val="Normal"/>
    <w:link w:val="Ttulo1Car"/>
    <w:uiPriority w:val="9"/>
    <w:qFormat/>
    <w:pPr>
      <w:keepNext/>
      <w:keepLines/>
      <w:spacing w:after="1" w:line="360" w:lineRule="auto"/>
      <w:jc w:val="right"/>
      <w:outlineLvl w:val="0"/>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1315</Characters>
  <Application>Microsoft Office Word</Application>
  <DocSecurity>0</DocSecurity>
  <Lines>10</Lines>
  <Paragraphs>3</Paragraphs>
  <ScaleCrop>false</ScaleCrop>
  <Company>Hewlett-Packard Company</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5</cp:revision>
  <dcterms:created xsi:type="dcterms:W3CDTF">2024-05-28T07:39:00Z</dcterms:created>
  <dcterms:modified xsi:type="dcterms:W3CDTF">2024-06-05T05:55:00Z</dcterms:modified>
</cp:coreProperties>
</file>