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8931" w14:textId="5AAB33E1" w:rsidR="009C38A3" w:rsidRPr="009C38A3" w:rsidRDefault="009C38A3" w:rsidP="009C38A3">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24POR-250</w:t>
      </w:r>
    </w:p>
    <w:p w14:paraId="4FA5037C" w14:textId="75AA4469" w:rsidR="00C7729A" w:rsidRPr="009C38A3" w:rsidRDefault="009C38A3" w:rsidP="009C38A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Geroa Bai talde parlamentarioaren eledun Pablo Azcona Molinet jaunak, Legebiltzarreko Erregelamenduan ezarritakoaren babesean, honako galdera hau egiten du, Nafarroako Gobernuko Landa Garapeneko eta Ingurumeneko kontseilariak ekainaren 20ko Osoko Bilkuran (osteguna) ahoz erantzun dezan:</w:t>
      </w:r>
      <w:r>
        <w:rPr>
          <w:sz w:val="22"/>
          <w:rFonts w:ascii="Calibri" w:hAnsi="Calibri"/>
        </w:rPr>
        <w:t xml:space="preserve"> </w:t>
      </w:r>
    </w:p>
    <w:p w14:paraId="09F1EA68" w14:textId="77777777" w:rsidR="009C38A3" w:rsidRDefault="009C38A3" w:rsidP="009C38A3">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Zenbait hilabete igaro dira lehen sektorearen krisian fokua jarri duten mobilizazioak hasi zirenetik.</w:t>
      </w:r>
      <w:r>
        <w:rPr>
          <w:sz w:val="22"/>
          <w:rFonts w:ascii="Calibri" w:hAnsi="Calibri"/>
        </w:rPr>
        <w:t xml:space="preserve"> </w:t>
      </w:r>
      <w:r>
        <w:rPr>
          <w:sz w:val="22"/>
          <w:rFonts w:ascii="Calibri" w:hAnsi="Calibri"/>
        </w:rPr>
        <w:t xml:space="preserve">Landa Garapeneko eta Ingurumeneko Departamentuak hainbat neurri jarri ditu abian nekazaritzari laguntzeko; horien artean, nabarmentzekoa da mahastizaintza eta ardogintzaren sektoreari zuzenduak, sektore hori bereziki ukiturik baitago Nafarroan.</w:t>
      </w:r>
    </w:p>
    <w:p w14:paraId="08837F5F" w14:textId="54437B93" w:rsidR="00C7729A" w:rsidRDefault="009C38A3" w:rsidP="009C38A3">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Kontseilariaren ustez, zer eragin izanen dute neurri horiek sektore horretan?</w:t>
      </w:r>
    </w:p>
    <w:p w14:paraId="659BD90E" w14:textId="023B4A48" w:rsidR="009C38A3" w:rsidRDefault="009C38A3" w:rsidP="009C38A3">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Iruñean, 2024ko ekainaren 17an</w:t>
      </w:r>
    </w:p>
    <w:p w14:paraId="2D590548" w14:textId="1C2F512C" w:rsidR="009C38A3" w:rsidRPr="009C38A3" w:rsidRDefault="009C38A3" w:rsidP="009C38A3">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9C38A3" w:rsidRPr="009C38A3" w:rsidSect="009C38A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729A"/>
    <w:rsid w:val="0018653D"/>
    <w:rsid w:val="002F27A3"/>
    <w:rsid w:val="005440B5"/>
    <w:rsid w:val="007174CD"/>
    <w:rsid w:val="009A4983"/>
    <w:rsid w:val="009C38A3"/>
    <w:rsid w:val="00C7729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F71A"/>
  <w15:docId w15:val="{BEDCF5FA-1BFF-4DDB-9688-1492D462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719</Characters>
  <Application>Microsoft Office Word</Application>
  <DocSecurity>0</DocSecurity>
  <Lines>5</Lines>
  <Paragraphs>1</Paragraphs>
  <ScaleCrop>false</ScaleCrop>
  <Company>HP Inc.</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24POR-249</dc:title>
  <dc:creator>informatica</dc:creator>
  <cp:keywords>CreatedByIRIS_Readiris_17.0</cp:keywords>
  <cp:lastModifiedBy>Mauleón, Fernando</cp:lastModifiedBy>
  <cp:revision>5</cp:revision>
  <dcterms:created xsi:type="dcterms:W3CDTF">2024-06-17T07:27:00Z</dcterms:created>
  <dcterms:modified xsi:type="dcterms:W3CDTF">2024-06-17T07:41:00Z</dcterms:modified>
</cp:coreProperties>
</file>