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95981C" w14:textId="1635B514" w:rsidR="00563E44" w:rsidRPr="00EC5F6F" w:rsidRDefault="00563E44" w:rsidP="00EC5F6F">
      <w:pPr>
        <w:autoSpaceDE w:val="0"/>
        <w:autoSpaceDN w:val="0"/>
        <w:adjustRightInd w:val="0"/>
        <w:spacing w:before="100" w:beforeAutospacing="1" w:after="200" w:line="276" w:lineRule="auto"/>
        <w:ind w:right="567" w:firstLine="708"/>
        <w:jc w:val="both"/>
        <w:rPr>
          <w:rFonts w:ascii="Calibri" w:hAnsi="Calibri" w:cs="Calibri"/>
          <w:kern w:val="0"/>
          <w:sz w:val="22"/>
          <w:szCs w:val="22"/>
        </w:rPr>
      </w:pPr>
      <w:r w:rsidRPr="00EC5F6F">
        <w:rPr>
          <w:rFonts w:ascii="Calibri" w:hAnsi="Calibri" w:cs="Calibri"/>
          <w:kern w:val="0"/>
          <w:sz w:val="22"/>
          <w:szCs w:val="22"/>
        </w:rPr>
        <w:t>24MOC-92</w:t>
      </w:r>
    </w:p>
    <w:p w14:paraId="72E067F0" w14:textId="3C30D98E" w:rsidR="00563E44" w:rsidRPr="00563E44" w:rsidRDefault="00563E44" w:rsidP="00EC5F6F">
      <w:pPr>
        <w:autoSpaceDE w:val="0"/>
        <w:autoSpaceDN w:val="0"/>
        <w:adjustRightInd w:val="0"/>
        <w:spacing w:before="100" w:beforeAutospacing="1" w:after="200" w:line="276" w:lineRule="auto"/>
        <w:ind w:left="708" w:right="567"/>
        <w:jc w:val="both"/>
        <w:rPr>
          <w:rFonts w:ascii="Calibri" w:hAnsi="Calibri" w:cs="Calibri"/>
          <w:kern w:val="0"/>
          <w:sz w:val="22"/>
          <w:szCs w:val="22"/>
        </w:rPr>
      </w:pPr>
      <w:r w:rsidRPr="00EC5F6F">
        <w:rPr>
          <w:rFonts w:ascii="Calibri" w:hAnsi="Calibri" w:cs="Calibri"/>
          <w:kern w:val="0"/>
          <w:sz w:val="22"/>
          <w:szCs w:val="22"/>
        </w:rPr>
        <w:t xml:space="preserve">Doña </w:t>
      </w:r>
      <w:r w:rsidRPr="00563E44">
        <w:rPr>
          <w:rFonts w:ascii="Calibri" w:hAnsi="Calibri" w:cs="Calibri"/>
          <w:kern w:val="0"/>
          <w:sz w:val="22"/>
          <w:szCs w:val="22"/>
        </w:rPr>
        <w:t>Blanca Regúlez Álvarez, parlamentaria adscrita al G.P. Geroa Bai, al amparo de lo</w:t>
      </w:r>
      <w:r>
        <w:rPr>
          <w:rFonts w:ascii="Calibri" w:hAnsi="Calibri" w:cs="Calibri"/>
          <w:kern w:val="0"/>
          <w:sz w:val="22"/>
          <w:szCs w:val="22"/>
        </w:rPr>
        <w:t xml:space="preserve"> </w:t>
      </w:r>
      <w:r w:rsidRPr="00563E44">
        <w:rPr>
          <w:rFonts w:ascii="Calibri" w:hAnsi="Calibri" w:cs="Calibri"/>
          <w:kern w:val="0"/>
          <w:sz w:val="22"/>
          <w:szCs w:val="22"/>
        </w:rPr>
        <w:t>establecido en el Reglamento de la Cámara, presenta la siguiente moción</w:t>
      </w:r>
      <w:r w:rsidRPr="00563E44">
        <w:rPr>
          <w:rFonts w:ascii="Calibri" w:hAnsi="Calibri" w:cs="Calibri"/>
          <w:b/>
          <w:bCs/>
          <w:kern w:val="0"/>
          <w:sz w:val="22"/>
          <w:szCs w:val="22"/>
        </w:rPr>
        <w:t xml:space="preserve"> </w:t>
      </w:r>
      <w:r w:rsidRPr="00563E44">
        <w:rPr>
          <w:rFonts w:ascii="Calibri" w:hAnsi="Calibri" w:cs="Calibri"/>
          <w:kern w:val="0"/>
          <w:sz w:val="22"/>
          <w:szCs w:val="22"/>
        </w:rPr>
        <w:t>para su debate y</w:t>
      </w:r>
      <w:r>
        <w:rPr>
          <w:rFonts w:ascii="Calibri" w:hAnsi="Calibri" w:cs="Calibri"/>
          <w:kern w:val="0"/>
          <w:sz w:val="22"/>
          <w:szCs w:val="22"/>
        </w:rPr>
        <w:t xml:space="preserve"> </w:t>
      </w:r>
      <w:r w:rsidRPr="00563E44">
        <w:rPr>
          <w:rFonts w:ascii="Calibri" w:hAnsi="Calibri" w:cs="Calibri"/>
          <w:kern w:val="0"/>
          <w:sz w:val="22"/>
          <w:szCs w:val="22"/>
        </w:rPr>
        <w:t>votación en el Pleno de la Cámara.</w:t>
      </w:r>
    </w:p>
    <w:p w14:paraId="26005415" w14:textId="5725929E" w:rsidR="00563E44" w:rsidRPr="00563E44" w:rsidRDefault="00563E44" w:rsidP="00EC5F6F">
      <w:pPr>
        <w:autoSpaceDE w:val="0"/>
        <w:autoSpaceDN w:val="0"/>
        <w:adjustRightInd w:val="0"/>
        <w:spacing w:before="100" w:beforeAutospacing="1" w:after="200" w:line="276" w:lineRule="auto"/>
        <w:ind w:right="567" w:firstLine="708"/>
        <w:jc w:val="both"/>
        <w:rPr>
          <w:rFonts w:ascii="Calibri" w:hAnsi="Calibri" w:cs="Calibri"/>
          <w:kern w:val="0"/>
          <w:sz w:val="22"/>
          <w:szCs w:val="22"/>
        </w:rPr>
      </w:pPr>
      <w:r w:rsidRPr="00563E44">
        <w:rPr>
          <w:rFonts w:ascii="Calibri" w:hAnsi="Calibri" w:cs="Calibri"/>
          <w:kern w:val="0"/>
          <w:sz w:val="22"/>
          <w:szCs w:val="22"/>
        </w:rPr>
        <w:t>Exposición de motivos</w:t>
      </w:r>
    </w:p>
    <w:p w14:paraId="338970FA" w14:textId="33F6C1CF" w:rsidR="00563E44" w:rsidRPr="00563E44" w:rsidRDefault="00563E44" w:rsidP="00EC5F6F">
      <w:pPr>
        <w:autoSpaceDE w:val="0"/>
        <w:autoSpaceDN w:val="0"/>
        <w:adjustRightInd w:val="0"/>
        <w:spacing w:before="100" w:beforeAutospacing="1" w:after="200" w:line="276" w:lineRule="auto"/>
        <w:ind w:left="708" w:right="567"/>
        <w:jc w:val="both"/>
        <w:rPr>
          <w:rFonts w:ascii="Calibri" w:hAnsi="Calibri" w:cs="Calibri"/>
          <w:kern w:val="0"/>
          <w:sz w:val="22"/>
          <w:szCs w:val="22"/>
        </w:rPr>
      </w:pPr>
      <w:r w:rsidRPr="00563E44">
        <w:rPr>
          <w:rFonts w:ascii="Calibri" w:hAnsi="Calibri" w:cs="Calibri"/>
          <w:kern w:val="0"/>
          <w:sz w:val="22"/>
          <w:szCs w:val="22"/>
        </w:rPr>
        <w:t>Dos conceptos, el de la libertad y el de seguridad</w:t>
      </w:r>
      <w:r w:rsidR="00C613DD">
        <w:rPr>
          <w:rFonts w:ascii="Calibri" w:hAnsi="Calibri" w:cs="Calibri"/>
          <w:kern w:val="0"/>
          <w:sz w:val="22"/>
          <w:szCs w:val="22"/>
        </w:rPr>
        <w:t>,</w:t>
      </w:r>
      <w:r w:rsidRPr="00563E44">
        <w:rPr>
          <w:rFonts w:ascii="Calibri" w:hAnsi="Calibri" w:cs="Calibri"/>
          <w:kern w:val="0"/>
          <w:sz w:val="22"/>
          <w:szCs w:val="22"/>
        </w:rPr>
        <w:t xml:space="preserve"> constituyen un binomio clave para el buen</w:t>
      </w:r>
      <w:r>
        <w:rPr>
          <w:rFonts w:ascii="Calibri" w:hAnsi="Calibri" w:cs="Calibri"/>
          <w:kern w:val="0"/>
          <w:sz w:val="22"/>
          <w:szCs w:val="22"/>
        </w:rPr>
        <w:t xml:space="preserve"> </w:t>
      </w:r>
      <w:r w:rsidRPr="00563E44">
        <w:rPr>
          <w:rFonts w:ascii="Calibri" w:hAnsi="Calibri" w:cs="Calibri"/>
          <w:kern w:val="0"/>
          <w:sz w:val="22"/>
          <w:szCs w:val="22"/>
        </w:rPr>
        <w:t>funcionamiento de una sociedad democrática avanzada, siendo la seguridad un instrumento</w:t>
      </w:r>
      <w:r>
        <w:rPr>
          <w:rFonts w:ascii="Calibri" w:hAnsi="Calibri" w:cs="Calibri"/>
          <w:kern w:val="0"/>
          <w:sz w:val="22"/>
          <w:szCs w:val="22"/>
        </w:rPr>
        <w:t xml:space="preserve"> </w:t>
      </w:r>
      <w:r w:rsidRPr="00563E44">
        <w:rPr>
          <w:rFonts w:ascii="Calibri" w:hAnsi="Calibri" w:cs="Calibri"/>
          <w:kern w:val="0"/>
          <w:sz w:val="22"/>
          <w:szCs w:val="22"/>
        </w:rPr>
        <w:t>al servicio de la garantía de derechos y libertades y no un fin en sí mismo.</w:t>
      </w:r>
    </w:p>
    <w:p w14:paraId="7531B102" w14:textId="12A98795" w:rsidR="00563E44" w:rsidRPr="00563E44" w:rsidRDefault="00563E44" w:rsidP="00EC5F6F">
      <w:pPr>
        <w:autoSpaceDE w:val="0"/>
        <w:autoSpaceDN w:val="0"/>
        <w:adjustRightInd w:val="0"/>
        <w:spacing w:before="100" w:beforeAutospacing="1" w:after="200" w:line="276" w:lineRule="auto"/>
        <w:ind w:left="708" w:right="567"/>
        <w:jc w:val="both"/>
        <w:rPr>
          <w:rFonts w:ascii="Calibri" w:hAnsi="Calibri" w:cs="Calibri"/>
          <w:kern w:val="0"/>
          <w:sz w:val="22"/>
          <w:szCs w:val="22"/>
        </w:rPr>
      </w:pPr>
      <w:r w:rsidRPr="00563E44">
        <w:rPr>
          <w:rFonts w:ascii="Calibri" w:hAnsi="Calibri" w:cs="Calibri"/>
          <w:kern w:val="0"/>
          <w:sz w:val="22"/>
          <w:szCs w:val="22"/>
        </w:rPr>
        <w:t>Combinar este binomio es todo un reto para cualquier sociedad que se denomine o</w:t>
      </w:r>
      <w:r>
        <w:rPr>
          <w:rFonts w:ascii="Calibri" w:hAnsi="Calibri" w:cs="Calibri"/>
          <w:kern w:val="0"/>
          <w:sz w:val="22"/>
          <w:szCs w:val="22"/>
        </w:rPr>
        <w:t xml:space="preserve"> </w:t>
      </w:r>
      <w:r w:rsidRPr="00563E44">
        <w:rPr>
          <w:rFonts w:ascii="Calibri" w:hAnsi="Calibri" w:cs="Calibri"/>
          <w:kern w:val="0"/>
          <w:sz w:val="22"/>
          <w:szCs w:val="22"/>
        </w:rPr>
        <w:t>autodenomine democrática y, todo ello, porque en nombre de la seguridad ciudadana no se</w:t>
      </w:r>
      <w:r>
        <w:rPr>
          <w:rFonts w:ascii="Calibri" w:hAnsi="Calibri" w:cs="Calibri"/>
          <w:kern w:val="0"/>
          <w:sz w:val="22"/>
          <w:szCs w:val="22"/>
        </w:rPr>
        <w:t xml:space="preserve"> </w:t>
      </w:r>
      <w:r w:rsidRPr="00563E44">
        <w:rPr>
          <w:rFonts w:ascii="Calibri" w:hAnsi="Calibri" w:cs="Calibri"/>
          <w:kern w:val="0"/>
          <w:sz w:val="22"/>
          <w:szCs w:val="22"/>
        </w:rPr>
        <w:t>pu</w:t>
      </w:r>
      <w:r>
        <w:rPr>
          <w:rFonts w:ascii="Calibri" w:hAnsi="Calibri" w:cs="Calibri"/>
          <w:kern w:val="0"/>
          <w:sz w:val="22"/>
          <w:szCs w:val="22"/>
        </w:rPr>
        <w:t>e</w:t>
      </w:r>
      <w:r w:rsidRPr="00563E44">
        <w:rPr>
          <w:rFonts w:ascii="Calibri" w:hAnsi="Calibri" w:cs="Calibri"/>
          <w:kern w:val="0"/>
          <w:sz w:val="22"/>
          <w:szCs w:val="22"/>
        </w:rPr>
        <w:t>de restringir de forma general el ejercicio de cualquier derecho constitucional, sino todo lo</w:t>
      </w:r>
      <w:r>
        <w:rPr>
          <w:rFonts w:ascii="Calibri" w:hAnsi="Calibri" w:cs="Calibri"/>
          <w:kern w:val="0"/>
          <w:sz w:val="22"/>
          <w:szCs w:val="22"/>
        </w:rPr>
        <w:t xml:space="preserve"> </w:t>
      </w:r>
      <w:r w:rsidRPr="00563E44">
        <w:rPr>
          <w:rFonts w:ascii="Calibri" w:hAnsi="Calibri" w:cs="Calibri"/>
          <w:kern w:val="0"/>
          <w:sz w:val="22"/>
          <w:szCs w:val="22"/>
        </w:rPr>
        <w:t>contrario: en nombre de la seguridad ciudadana se debe</w:t>
      </w:r>
      <w:r w:rsidR="00EC5F6F">
        <w:rPr>
          <w:rFonts w:ascii="Calibri" w:hAnsi="Calibri" w:cs="Calibri"/>
          <w:kern w:val="0"/>
          <w:sz w:val="22"/>
          <w:szCs w:val="22"/>
        </w:rPr>
        <w:t>n</w:t>
      </w:r>
      <w:r w:rsidRPr="00563E44">
        <w:rPr>
          <w:rFonts w:ascii="Calibri" w:hAnsi="Calibri" w:cs="Calibri"/>
          <w:kern w:val="0"/>
          <w:sz w:val="22"/>
          <w:szCs w:val="22"/>
        </w:rPr>
        <w:t xml:space="preserve"> facilitar los derechos y libertades</w:t>
      </w:r>
      <w:r>
        <w:rPr>
          <w:rFonts w:ascii="Calibri" w:hAnsi="Calibri" w:cs="Calibri"/>
          <w:kern w:val="0"/>
          <w:sz w:val="22"/>
          <w:szCs w:val="22"/>
        </w:rPr>
        <w:t xml:space="preserve"> </w:t>
      </w:r>
      <w:r w:rsidRPr="00563E44">
        <w:rPr>
          <w:rFonts w:ascii="Calibri" w:hAnsi="Calibri" w:cs="Calibri"/>
          <w:kern w:val="0"/>
          <w:sz w:val="22"/>
          <w:szCs w:val="22"/>
        </w:rPr>
        <w:t>recogid</w:t>
      </w:r>
      <w:r w:rsidR="00EC5F6F">
        <w:rPr>
          <w:rFonts w:ascii="Calibri" w:hAnsi="Calibri" w:cs="Calibri"/>
          <w:kern w:val="0"/>
          <w:sz w:val="22"/>
          <w:szCs w:val="22"/>
        </w:rPr>
        <w:t>o</w:t>
      </w:r>
      <w:r w:rsidRPr="00563E44">
        <w:rPr>
          <w:rFonts w:ascii="Calibri" w:hAnsi="Calibri" w:cs="Calibri"/>
          <w:kern w:val="0"/>
          <w:sz w:val="22"/>
          <w:szCs w:val="22"/>
        </w:rPr>
        <w:t>s en las legislaciones vigentes, tanto nacionales como internacionales</w:t>
      </w:r>
      <w:r>
        <w:rPr>
          <w:rFonts w:ascii="Calibri" w:hAnsi="Calibri" w:cs="Calibri"/>
          <w:kern w:val="0"/>
          <w:sz w:val="22"/>
          <w:szCs w:val="22"/>
        </w:rPr>
        <w:t>,</w:t>
      </w:r>
      <w:r w:rsidRPr="00563E44">
        <w:rPr>
          <w:rFonts w:ascii="Calibri" w:hAnsi="Calibri" w:cs="Calibri"/>
          <w:kern w:val="0"/>
          <w:sz w:val="22"/>
          <w:szCs w:val="22"/>
        </w:rPr>
        <w:t xml:space="preserve"> y quien debe</w:t>
      </w:r>
      <w:r>
        <w:rPr>
          <w:rFonts w:ascii="Calibri" w:hAnsi="Calibri" w:cs="Calibri"/>
          <w:kern w:val="0"/>
          <w:sz w:val="22"/>
          <w:szCs w:val="22"/>
        </w:rPr>
        <w:t xml:space="preserve"> </w:t>
      </w:r>
      <w:r w:rsidRPr="00563E44">
        <w:rPr>
          <w:rFonts w:ascii="Calibri" w:hAnsi="Calibri" w:cs="Calibri"/>
          <w:kern w:val="0"/>
          <w:sz w:val="22"/>
          <w:szCs w:val="22"/>
        </w:rPr>
        <w:t>facilitarlo son las instituciones públicas competentes.</w:t>
      </w:r>
    </w:p>
    <w:p w14:paraId="6FBD024E" w14:textId="531C7440" w:rsidR="00563E44" w:rsidRPr="00563E44" w:rsidRDefault="00563E44" w:rsidP="00EC5F6F">
      <w:pPr>
        <w:autoSpaceDE w:val="0"/>
        <w:autoSpaceDN w:val="0"/>
        <w:adjustRightInd w:val="0"/>
        <w:spacing w:before="100" w:beforeAutospacing="1" w:after="200" w:line="276" w:lineRule="auto"/>
        <w:ind w:left="708" w:right="567"/>
        <w:jc w:val="both"/>
        <w:rPr>
          <w:rFonts w:ascii="Calibri" w:hAnsi="Calibri" w:cs="Calibri"/>
          <w:kern w:val="0"/>
          <w:sz w:val="22"/>
          <w:szCs w:val="22"/>
        </w:rPr>
      </w:pPr>
      <w:r w:rsidRPr="00563E44">
        <w:rPr>
          <w:rFonts w:ascii="Calibri" w:hAnsi="Calibri" w:cs="Calibri"/>
          <w:kern w:val="0"/>
          <w:sz w:val="22"/>
          <w:szCs w:val="22"/>
        </w:rPr>
        <w:t>La acción de las instituciones públicas en esta materia de seguridad debe ir encaminada a</w:t>
      </w:r>
      <w:r>
        <w:rPr>
          <w:rFonts w:ascii="Calibri" w:hAnsi="Calibri" w:cs="Calibri"/>
          <w:kern w:val="0"/>
          <w:sz w:val="22"/>
          <w:szCs w:val="22"/>
        </w:rPr>
        <w:t xml:space="preserve"> </w:t>
      </w:r>
      <w:r w:rsidRPr="00563E44">
        <w:rPr>
          <w:rFonts w:ascii="Calibri" w:hAnsi="Calibri" w:cs="Calibri"/>
          <w:kern w:val="0"/>
          <w:sz w:val="22"/>
          <w:szCs w:val="22"/>
        </w:rPr>
        <w:t>eliminar cualquier traba u obstáculo que impida el ejercicio de disfrute de derechos</w:t>
      </w:r>
      <w:r>
        <w:rPr>
          <w:rFonts w:ascii="Calibri" w:hAnsi="Calibri" w:cs="Calibri"/>
          <w:kern w:val="0"/>
          <w:sz w:val="22"/>
          <w:szCs w:val="22"/>
        </w:rPr>
        <w:t xml:space="preserve"> </w:t>
      </w:r>
      <w:r w:rsidRPr="00563E44">
        <w:rPr>
          <w:rFonts w:ascii="Calibri" w:hAnsi="Calibri" w:cs="Calibri"/>
          <w:kern w:val="0"/>
          <w:sz w:val="22"/>
          <w:szCs w:val="22"/>
        </w:rPr>
        <w:t>fundamentales y libertades públicas; con ello hablamos de la tranquilidad en las calles, de</w:t>
      </w:r>
      <w:r>
        <w:rPr>
          <w:rFonts w:ascii="Calibri" w:hAnsi="Calibri" w:cs="Calibri"/>
          <w:kern w:val="0"/>
          <w:sz w:val="22"/>
          <w:szCs w:val="22"/>
        </w:rPr>
        <w:t xml:space="preserve"> </w:t>
      </w:r>
      <w:r w:rsidRPr="00563E44">
        <w:rPr>
          <w:rFonts w:ascii="Calibri" w:hAnsi="Calibri" w:cs="Calibri"/>
          <w:kern w:val="0"/>
          <w:sz w:val="22"/>
          <w:szCs w:val="22"/>
        </w:rPr>
        <w:t>velar por la protección de las personas y sus derechos, de preservar la convivencia ciudadana,</w:t>
      </w:r>
      <w:r>
        <w:rPr>
          <w:rFonts w:ascii="Calibri" w:hAnsi="Calibri" w:cs="Calibri"/>
          <w:kern w:val="0"/>
          <w:sz w:val="22"/>
          <w:szCs w:val="22"/>
        </w:rPr>
        <w:t xml:space="preserve"> </w:t>
      </w:r>
      <w:r w:rsidRPr="00563E44">
        <w:rPr>
          <w:rFonts w:ascii="Calibri" w:hAnsi="Calibri" w:cs="Calibri"/>
          <w:kern w:val="0"/>
          <w:sz w:val="22"/>
          <w:szCs w:val="22"/>
        </w:rPr>
        <w:t>la pacifica utilización de los espacios públicos, garantizar las condiciones de normalidad en el</w:t>
      </w:r>
      <w:r>
        <w:rPr>
          <w:rFonts w:ascii="Calibri" w:hAnsi="Calibri" w:cs="Calibri"/>
          <w:kern w:val="0"/>
          <w:sz w:val="22"/>
          <w:szCs w:val="22"/>
        </w:rPr>
        <w:t xml:space="preserve"> </w:t>
      </w:r>
      <w:r w:rsidRPr="00563E44">
        <w:rPr>
          <w:rFonts w:ascii="Calibri" w:hAnsi="Calibri" w:cs="Calibri"/>
          <w:kern w:val="0"/>
          <w:sz w:val="22"/>
          <w:szCs w:val="22"/>
        </w:rPr>
        <w:t>funcionamiento de las instituciones y la prestación de servicios esenciales, la prevención de</w:t>
      </w:r>
      <w:r>
        <w:rPr>
          <w:rFonts w:ascii="Calibri" w:hAnsi="Calibri" w:cs="Calibri"/>
          <w:kern w:val="0"/>
          <w:sz w:val="22"/>
          <w:szCs w:val="22"/>
        </w:rPr>
        <w:t xml:space="preserve"> </w:t>
      </w:r>
      <w:r w:rsidRPr="00563E44">
        <w:rPr>
          <w:rFonts w:ascii="Calibri" w:hAnsi="Calibri" w:cs="Calibri"/>
          <w:kern w:val="0"/>
          <w:sz w:val="22"/>
          <w:szCs w:val="22"/>
        </w:rPr>
        <w:t>ilícitos penales y de infracciones administrativas.</w:t>
      </w:r>
    </w:p>
    <w:p w14:paraId="12CE1DDA" w14:textId="3FAE0629" w:rsidR="00563E44" w:rsidRPr="00563E44" w:rsidRDefault="00563E44" w:rsidP="00EC5F6F">
      <w:pPr>
        <w:autoSpaceDE w:val="0"/>
        <w:autoSpaceDN w:val="0"/>
        <w:adjustRightInd w:val="0"/>
        <w:spacing w:before="100" w:beforeAutospacing="1" w:after="200" w:line="276" w:lineRule="auto"/>
        <w:ind w:left="708" w:right="567"/>
        <w:jc w:val="both"/>
        <w:rPr>
          <w:rFonts w:ascii="Calibri" w:hAnsi="Calibri" w:cs="Calibri"/>
          <w:kern w:val="0"/>
          <w:sz w:val="22"/>
          <w:szCs w:val="22"/>
        </w:rPr>
      </w:pPr>
      <w:r w:rsidRPr="00563E44">
        <w:rPr>
          <w:rFonts w:ascii="Calibri" w:hAnsi="Calibri" w:cs="Calibri"/>
          <w:kern w:val="0"/>
          <w:sz w:val="22"/>
          <w:szCs w:val="22"/>
        </w:rPr>
        <w:t>Por tanto, cualquier incidencia o limitación del ejercicio de las libertades y derechos por</w:t>
      </w:r>
      <w:r>
        <w:rPr>
          <w:rFonts w:ascii="Calibri" w:hAnsi="Calibri" w:cs="Calibri"/>
          <w:kern w:val="0"/>
          <w:sz w:val="22"/>
          <w:szCs w:val="22"/>
        </w:rPr>
        <w:t xml:space="preserve"> </w:t>
      </w:r>
      <w:r w:rsidRPr="00563E44">
        <w:rPr>
          <w:rFonts w:ascii="Calibri" w:hAnsi="Calibri" w:cs="Calibri"/>
          <w:kern w:val="0"/>
          <w:sz w:val="22"/>
          <w:szCs w:val="22"/>
        </w:rPr>
        <w:t>razones de la seguridad ciudadana debe hacerse conjugándose con el principio de legalidad y</w:t>
      </w:r>
      <w:r>
        <w:rPr>
          <w:rFonts w:ascii="Calibri" w:hAnsi="Calibri" w:cs="Calibri"/>
          <w:kern w:val="0"/>
          <w:sz w:val="22"/>
          <w:szCs w:val="22"/>
        </w:rPr>
        <w:t xml:space="preserve"> </w:t>
      </w:r>
      <w:r w:rsidRPr="00563E44">
        <w:rPr>
          <w:rFonts w:ascii="Calibri" w:hAnsi="Calibri" w:cs="Calibri"/>
          <w:kern w:val="0"/>
          <w:sz w:val="22"/>
          <w:szCs w:val="22"/>
        </w:rPr>
        <w:t xml:space="preserve">el de proporcionalidad, </w:t>
      </w:r>
      <w:r>
        <w:rPr>
          <w:rFonts w:ascii="Calibri" w:hAnsi="Calibri" w:cs="Calibri"/>
          <w:kern w:val="0"/>
          <w:sz w:val="22"/>
          <w:szCs w:val="22"/>
        </w:rPr>
        <w:t>e</w:t>
      </w:r>
      <w:r w:rsidRPr="00563E44">
        <w:rPr>
          <w:rFonts w:ascii="Calibri" w:hAnsi="Calibri" w:cs="Calibri"/>
          <w:kern w:val="0"/>
          <w:sz w:val="22"/>
          <w:szCs w:val="22"/>
        </w:rPr>
        <w:t>ste último en su triple reflexión: de un juicio de idoneidad de la</w:t>
      </w:r>
      <w:r>
        <w:rPr>
          <w:rFonts w:ascii="Calibri" w:hAnsi="Calibri" w:cs="Calibri"/>
          <w:kern w:val="0"/>
          <w:sz w:val="22"/>
          <w:szCs w:val="22"/>
        </w:rPr>
        <w:t xml:space="preserve"> </w:t>
      </w:r>
      <w:r w:rsidRPr="00563E44">
        <w:rPr>
          <w:rFonts w:ascii="Calibri" w:hAnsi="Calibri" w:cs="Calibri"/>
          <w:kern w:val="0"/>
          <w:sz w:val="22"/>
          <w:szCs w:val="22"/>
        </w:rPr>
        <w:t>limitación (para la consecución del objetivo propuesto), de un juicio de necesidad de la misma</w:t>
      </w:r>
      <w:r>
        <w:rPr>
          <w:rFonts w:ascii="Calibri" w:hAnsi="Calibri" w:cs="Calibri"/>
          <w:kern w:val="0"/>
          <w:sz w:val="22"/>
          <w:szCs w:val="22"/>
        </w:rPr>
        <w:t xml:space="preserve"> </w:t>
      </w:r>
      <w:r w:rsidRPr="00563E44">
        <w:rPr>
          <w:rFonts w:ascii="Calibri" w:hAnsi="Calibri" w:cs="Calibri"/>
          <w:kern w:val="0"/>
          <w:sz w:val="22"/>
          <w:szCs w:val="22"/>
        </w:rPr>
        <w:t>(entendido como inexistencia de otra medida menos intensa para la consecución del mismo</w:t>
      </w:r>
      <w:r>
        <w:rPr>
          <w:rFonts w:ascii="Calibri" w:hAnsi="Calibri" w:cs="Calibri"/>
          <w:kern w:val="0"/>
          <w:sz w:val="22"/>
          <w:szCs w:val="22"/>
        </w:rPr>
        <w:t xml:space="preserve"> </w:t>
      </w:r>
      <w:r w:rsidRPr="00563E44">
        <w:rPr>
          <w:rFonts w:ascii="Calibri" w:hAnsi="Calibri" w:cs="Calibri"/>
          <w:kern w:val="0"/>
          <w:sz w:val="22"/>
          <w:szCs w:val="22"/>
        </w:rPr>
        <w:t>fin) y de un juicio de proporcionalidad en sentido estricto de dicha limitación (por derivarse</w:t>
      </w:r>
      <w:r>
        <w:rPr>
          <w:rFonts w:ascii="Calibri" w:hAnsi="Calibri" w:cs="Calibri"/>
          <w:kern w:val="0"/>
          <w:sz w:val="22"/>
          <w:szCs w:val="22"/>
        </w:rPr>
        <w:t xml:space="preserve"> </w:t>
      </w:r>
      <w:r w:rsidRPr="00563E44">
        <w:rPr>
          <w:rFonts w:ascii="Calibri" w:hAnsi="Calibri" w:cs="Calibri"/>
          <w:kern w:val="0"/>
          <w:sz w:val="22"/>
          <w:szCs w:val="22"/>
        </w:rPr>
        <w:t>de ella un beneficio para el interés público que justifica un cierto sacrificio del ejercicio del</w:t>
      </w:r>
      <w:r>
        <w:rPr>
          <w:rFonts w:ascii="Calibri" w:hAnsi="Calibri" w:cs="Calibri"/>
          <w:kern w:val="0"/>
          <w:sz w:val="22"/>
          <w:szCs w:val="22"/>
        </w:rPr>
        <w:t xml:space="preserve"> </w:t>
      </w:r>
      <w:r w:rsidRPr="00563E44">
        <w:rPr>
          <w:rFonts w:ascii="Calibri" w:hAnsi="Calibri" w:cs="Calibri"/>
          <w:kern w:val="0"/>
          <w:sz w:val="22"/>
          <w:szCs w:val="22"/>
        </w:rPr>
        <w:t>derecho).</w:t>
      </w:r>
    </w:p>
    <w:p w14:paraId="53E34A45" w14:textId="0CC31F7F" w:rsidR="00563E44" w:rsidRPr="00563E44" w:rsidRDefault="00563E44" w:rsidP="00EC5F6F">
      <w:pPr>
        <w:autoSpaceDE w:val="0"/>
        <w:autoSpaceDN w:val="0"/>
        <w:adjustRightInd w:val="0"/>
        <w:spacing w:before="100" w:beforeAutospacing="1" w:after="200" w:line="276" w:lineRule="auto"/>
        <w:ind w:left="708" w:right="567"/>
        <w:jc w:val="both"/>
        <w:rPr>
          <w:rFonts w:ascii="Calibri" w:hAnsi="Calibri" w:cs="Calibri"/>
          <w:kern w:val="0"/>
          <w:sz w:val="22"/>
          <w:szCs w:val="22"/>
        </w:rPr>
      </w:pPr>
      <w:r w:rsidRPr="00563E44">
        <w:rPr>
          <w:rFonts w:ascii="Calibri" w:hAnsi="Calibri" w:cs="Calibri"/>
          <w:kern w:val="0"/>
          <w:sz w:val="22"/>
          <w:szCs w:val="22"/>
        </w:rPr>
        <w:t>Y es este principio de proporcionalidad</w:t>
      </w:r>
      <w:r>
        <w:rPr>
          <w:rFonts w:ascii="Calibri" w:hAnsi="Calibri" w:cs="Calibri"/>
          <w:kern w:val="0"/>
          <w:sz w:val="22"/>
          <w:szCs w:val="22"/>
        </w:rPr>
        <w:t xml:space="preserve"> </w:t>
      </w:r>
      <w:r w:rsidRPr="00563E44">
        <w:rPr>
          <w:rFonts w:ascii="Calibri" w:hAnsi="Calibri" w:cs="Calibri"/>
          <w:kern w:val="0"/>
          <w:sz w:val="22"/>
          <w:szCs w:val="22"/>
        </w:rPr>
        <w:t>el que debe primar en el binomio libertad y seguridad,</w:t>
      </w:r>
      <w:r>
        <w:rPr>
          <w:rFonts w:ascii="Calibri" w:hAnsi="Calibri" w:cs="Calibri"/>
          <w:kern w:val="0"/>
          <w:sz w:val="22"/>
          <w:szCs w:val="22"/>
        </w:rPr>
        <w:t xml:space="preserve"> </w:t>
      </w:r>
      <w:r w:rsidRPr="00563E44">
        <w:rPr>
          <w:rFonts w:ascii="Calibri" w:hAnsi="Calibri" w:cs="Calibri"/>
          <w:kern w:val="0"/>
          <w:sz w:val="22"/>
          <w:szCs w:val="22"/>
        </w:rPr>
        <w:t>primando la primera frente a la segunda a través del principio de interpretación favorable al</w:t>
      </w:r>
      <w:r>
        <w:rPr>
          <w:rFonts w:ascii="Calibri" w:hAnsi="Calibri" w:cs="Calibri"/>
          <w:kern w:val="0"/>
          <w:sz w:val="22"/>
          <w:szCs w:val="22"/>
        </w:rPr>
        <w:t xml:space="preserve"> </w:t>
      </w:r>
      <w:r w:rsidRPr="00563E44">
        <w:rPr>
          <w:rFonts w:ascii="Calibri" w:hAnsi="Calibri" w:cs="Calibri"/>
          <w:kern w:val="0"/>
          <w:sz w:val="22"/>
          <w:szCs w:val="22"/>
        </w:rPr>
        <w:t>ejercicio de derechos</w:t>
      </w:r>
      <w:r w:rsidR="00EC5F6F">
        <w:rPr>
          <w:rFonts w:ascii="Calibri" w:hAnsi="Calibri" w:cs="Calibri"/>
          <w:kern w:val="0"/>
          <w:sz w:val="22"/>
          <w:szCs w:val="22"/>
        </w:rPr>
        <w:t>,</w:t>
      </w:r>
      <w:r w:rsidRPr="00563E44">
        <w:rPr>
          <w:rFonts w:ascii="Calibri" w:hAnsi="Calibri" w:cs="Calibri"/>
          <w:kern w:val="0"/>
          <w:sz w:val="22"/>
          <w:szCs w:val="22"/>
        </w:rPr>
        <w:t xml:space="preserve"> y en lo que tiene que ver con cualquier régimen sancionador, como</w:t>
      </w:r>
      <w:r>
        <w:rPr>
          <w:rFonts w:ascii="Calibri" w:hAnsi="Calibri" w:cs="Calibri"/>
          <w:kern w:val="0"/>
          <w:sz w:val="22"/>
          <w:szCs w:val="22"/>
        </w:rPr>
        <w:t xml:space="preserve"> </w:t>
      </w:r>
      <w:r w:rsidRPr="00563E44">
        <w:rPr>
          <w:rFonts w:ascii="Calibri" w:hAnsi="Calibri" w:cs="Calibri"/>
          <w:kern w:val="0"/>
          <w:sz w:val="22"/>
          <w:szCs w:val="22"/>
        </w:rPr>
        <w:t>potestad punitiva entendida, se mantendrá en el mínimo indispensable.</w:t>
      </w:r>
    </w:p>
    <w:p w14:paraId="46F27C21" w14:textId="1C75E7BC" w:rsidR="00563E44" w:rsidRPr="00563E44" w:rsidRDefault="00563E44" w:rsidP="00EC5F6F">
      <w:pPr>
        <w:autoSpaceDE w:val="0"/>
        <w:autoSpaceDN w:val="0"/>
        <w:adjustRightInd w:val="0"/>
        <w:spacing w:before="100" w:beforeAutospacing="1" w:after="200" w:line="276" w:lineRule="auto"/>
        <w:ind w:left="708" w:right="567"/>
        <w:jc w:val="both"/>
        <w:rPr>
          <w:rFonts w:ascii="Calibri" w:hAnsi="Calibri" w:cs="Calibri"/>
          <w:kern w:val="0"/>
          <w:sz w:val="22"/>
          <w:szCs w:val="22"/>
        </w:rPr>
      </w:pPr>
      <w:r w:rsidRPr="00563E44">
        <w:rPr>
          <w:rFonts w:ascii="Calibri" w:hAnsi="Calibri" w:cs="Calibri"/>
          <w:kern w:val="0"/>
          <w:sz w:val="22"/>
          <w:szCs w:val="22"/>
        </w:rPr>
        <w:lastRenderedPageBreak/>
        <w:t>Dicho todo esto, tenemos vigente la Ley de Protección de la Seguridad Ciudadana, ley</w:t>
      </w:r>
      <w:r>
        <w:rPr>
          <w:rFonts w:ascii="Calibri" w:hAnsi="Calibri" w:cs="Calibri"/>
          <w:kern w:val="0"/>
          <w:sz w:val="22"/>
          <w:szCs w:val="22"/>
        </w:rPr>
        <w:t xml:space="preserve"> </w:t>
      </w:r>
      <w:r w:rsidRPr="00563E44">
        <w:rPr>
          <w:rFonts w:ascii="Calibri" w:hAnsi="Calibri" w:cs="Calibri"/>
          <w:kern w:val="0"/>
          <w:sz w:val="22"/>
          <w:szCs w:val="22"/>
        </w:rPr>
        <w:t xml:space="preserve">conocida popularmente como </w:t>
      </w:r>
      <w:r>
        <w:rPr>
          <w:rFonts w:ascii="Calibri" w:hAnsi="Calibri" w:cs="Calibri"/>
          <w:kern w:val="0"/>
          <w:sz w:val="22"/>
          <w:szCs w:val="22"/>
        </w:rPr>
        <w:t>“</w:t>
      </w:r>
      <w:r w:rsidR="00EC5F6F">
        <w:rPr>
          <w:rFonts w:ascii="Calibri" w:hAnsi="Calibri" w:cs="Calibri"/>
          <w:kern w:val="0"/>
          <w:sz w:val="22"/>
          <w:szCs w:val="22"/>
        </w:rPr>
        <w:t>l</w:t>
      </w:r>
      <w:r w:rsidRPr="00563E44">
        <w:rPr>
          <w:rFonts w:ascii="Calibri" w:hAnsi="Calibri" w:cs="Calibri"/>
          <w:kern w:val="0"/>
          <w:sz w:val="22"/>
          <w:szCs w:val="22"/>
        </w:rPr>
        <w:t xml:space="preserve">ey </w:t>
      </w:r>
      <w:r>
        <w:rPr>
          <w:rFonts w:ascii="Calibri" w:hAnsi="Calibri" w:cs="Calibri"/>
          <w:kern w:val="0"/>
          <w:sz w:val="22"/>
          <w:szCs w:val="22"/>
        </w:rPr>
        <w:t>m</w:t>
      </w:r>
      <w:r w:rsidRPr="00563E44">
        <w:rPr>
          <w:rFonts w:ascii="Calibri" w:hAnsi="Calibri" w:cs="Calibri"/>
          <w:kern w:val="0"/>
          <w:sz w:val="22"/>
          <w:szCs w:val="22"/>
        </w:rPr>
        <w:t>ordaza</w:t>
      </w:r>
      <w:r>
        <w:rPr>
          <w:rFonts w:ascii="Calibri" w:hAnsi="Calibri" w:cs="Calibri"/>
          <w:kern w:val="0"/>
          <w:sz w:val="22"/>
          <w:szCs w:val="22"/>
        </w:rPr>
        <w:t>”</w:t>
      </w:r>
      <w:r w:rsidRPr="00563E44">
        <w:rPr>
          <w:rFonts w:ascii="Calibri" w:hAnsi="Calibri" w:cs="Calibri"/>
          <w:kern w:val="0"/>
          <w:sz w:val="22"/>
          <w:szCs w:val="22"/>
        </w:rPr>
        <w:t>, aprobada en 2015 por un Gobierno de mayoría</w:t>
      </w:r>
      <w:r>
        <w:rPr>
          <w:rFonts w:ascii="Calibri" w:hAnsi="Calibri" w:cs="Calibri"/>
          <w:kern w:val="0"/>
          <w:sz w:val="22"/>
          <w:szCs w:val="22"/>
        </w:rPr>
        <w:t xml:space="preserve"> </w:t>
      </w:r>
      <w:r w:rsidRPr="00563E44">
        <w:rPr>
          <w:rFonts w:ascii="Calibri" w:hAnsi="Calibri" w:cs="Calibri"/>
          <w:kern w:val="0"/>
          <w:sz w:val="22"/>
          <w:szCs w:val="22"/>
        </w:rPr>
        <w:t>absoluta del PP, presidido por Mariano Rajoy, frente a las movilizaciones del 15M.</w:t>
      </w:r>
    </w:p>
    <w:p w14:paraId="3C3A900E" w14:textId="4A75E3F3" w:rsidR="00563E44" w:rsidRPr="00563E44" w:rsidRDefault="00563E44" w:rsidP="00EC5F6F">
      <w:pPr>
        <w:autoSpaceDE w:val="0"/>
        <w:autoSpaceDN w:val="0"/>
        <w:adjustRightInd w:val="0"/>
        <w:spacing w:before="100" w:beforeAutospacing="1" w:after="200" w:line="276" w:lineRule="auto"/>
        <w:ind w:left="708" w:right="567"/>
        <w:jc w:val="both"/>
        <w:rPr>
          <w:rFonts w:ascii="Calibri" w:hAnsi="Calibri" w:cs="Calibri"/>
          <w:kern w:val="0"/>
          <w:sz w:val="22"/>
          <w:szCs w:val="22"/>
        </w:rPr>
      </w:pPr>
      <w:r w:rsidRPr="00563E44">
        <w:rPr>
          <w:rFonts w:ascii="Calibri" w:hAnsi="Calibri" w:cs="Calibri"/>
          <w:kern w:val="0"/>
          <w:sz w:val="22"/>
          <w:szCs w:val="22"/>
        </w:rPr>
        <w:t>Esta “</w:t>
      </w:r>
      <w:r w:rsidR="00A2479A">
        <w:rPr>
          <w:rFonts w:ascii="Calibri" w:hAnsi="Calibri" w:cs="Calibri"/>
          <w:kern w:val="0"/>
          <w:sz w:val="22"/>
          <w:szCs w:val="22"/>
        </w:rPr>
        <w:t>l</w:t>
      </w:r>
      <w:r w:rsidRPr="00563E44">
        <w:rPr>
          <w:rFonts w:ascii="Calibri" w:hAnsi="Calibri" w:cs="Calibri"/>
          <w:kern w:val="0"/>
          <w:sz w:val="22"/>
          <w:szCs w:val="22"/>
        </w:rPr>
        <w:t xml:space="preserve">ey </w:t>
      </w:r>
      <w:r>
        <w:rPr>
          <w:rFonts w:ascii="Calibri" w:hAnsi="Calibri" w:cs="Calibri"/>
          <w:kern w:val="0"/>
          <w:sz w:val="22"/>
          <w:szCs w:val="22"/>
        </w:rPr>
        <w:t>m</w:t>
      </w:r>
      <w:r w:rsidRPr="00563E44">
        <w:rPr>
          <w:rFonts w:ascii="Calibri" w:hAnsi="Calibri" w:cs="Calibri"/>
          <w:kern w:val="0"/>
          <w:sz w:val="22"/>
          <w:szCs w:val="22"/>
        </w:rPr>
        <w:t>ordaza” es considerada como una ley restrictiva de derechos: derechos como, por</w:t>
      </w:r>
      <w:r w:rsidR="00A2479A">
        <w:rPr>
          <w:rFonts w:ascii="Calibri" w:hAnsi="Calibri" w:cs="Calibri"/>
          <w:kern w:val="0"/>
          <w:sz w:val="22"/>
          <w:szCs w:val="22"/>
        </w:rPr>
        <w:t xml:space="preserve"> </w:t>
      </w:r>
      <w:r w:rsidRPr="00563E44">
        <w:rPr>
          <w:rFonts w:ascii="Calibri" w:hAnsi="Calibri" w:cs="Calibri"/>
          <w:kern w:val="0"/>
          <w:sz w:val="22"/>
          <w:szCs w:val="22"/>
        </w:rPr>
        <w:t>ejemplo, los de reunión y manifestación</w:t>
      </w:r>
      <w:r w:rsidR="00EC5F6F">
        <w:rPr>
          <w:rFonts w:ascii="Calibri" w:hAnsi="Calibri" w:cs="Calibri"/>
          <w:kern w:val="0"/>
          <w:sz w:val="22"/>
          <w:szCs w:val="22"/>
        </w:rPr>
        <w:t>;</w:t>
      </w:r>
      <w:r w:rsidRPr="00563E44">
        <w:rPr>
          <w:rFonts w:ascii="Calibri" w:hAnsi="Calibri" w:cs="Calibri"/>
          <w:kern w:val="0"/>
          <w:sz w:val="22"/>
          <w:szCs w:val="22"/>
        </w:rPr>
        <w:t xml:space="preserve"> o de libertades como las de expresión e información,</w:t>
      </w:r>
      <w:r w:rsidR="00A2479A">
        <w:rPr>
          <w:rFonts w:ascii="Calibri" w:hAnsi="Calibri" w:cs="Calibri"/>
          <w:kern w:val="0"/>
          <w:sz w:val="22"/>
          <w:szCs w:val="22"/>
        </w:rPr>
        <w:t xml:space="preserve"> </w:t>
      </w:r>
      <w:r w:rsidRPr="00563E44">
        <w:rPr>
          <w:rFonts w:ascii="Calibri" w:hAnsi="Calibri" w:cs="Calibri"/>
          <w:kern w:val="0"/>
          <w:sz w:val="22"/>
          <w:szCs w:val="22"/>
        </w:rPr>
        <w:t>la libertad sindical y el derecho de huelga. También ha sido fuertemente criticada por las</w:t>
      </w:r>
      <w:r w:rsidR="00A2479A">
        <w:rPr>
          <w:rFonts w:ascii="Calibri" w:hAnsi="Calibri" w:cs="Calibri"/>
          <w:kern w:val="0"/>
          <w:sz w:val="22"/>
          <w:szCs w:val="22"/>
        </w:rPr>
        <w:t xml:space="preserve"> </w:t>
      </w:r>
      <w:r w:rsidRPr="00563E44">
        <w:rPr>
          <w:rFonts w:ascii="Calibri" w:hAnsi="Calibri" w:cs="Calibri"/>
          <w:kern w:val="0"/>
          <w:sz w:val="22"/>
          <w:szCs w:val="22"/>
        </w:rPr>
        <w:t>sanciones que impone a las infracciones administrativas debido al aumento de poder de la</w:t>
      </w:r>
      <w:r w:rsidR="00A2479A">
        <w:rPr>
          <w:rFonts w:ascii="Calibri" w:hAnsi="Calibri" w:cs="Calibri"/>
          <w:kern w:val="0"/>
          <w:sz w:val="22"/>
          <w:szCs w:val="22"/>
        </w:rPr>
        <w:t xml:space="preserve"> </w:t>
      </w:r>
      <w:r w:rsidRPr="00563E44">
        <w:rPr>
          <w:rFonts w:ascii="Calibri" w:hAnsi="Calibri" w:cs="Calibri"/>
          <w:kern w:val="0"/>
          <w:sz w:val="22"/>
          <w:szCs w:val="22"/>
        </w:rPr>
        <w:t>Policía, pudiéndose sancionar conductas que, hasta ese momento, era impensable que fueran</w:t>
      </w:r>
      <w:r w:rsidR="00A2479A">
        <w:rPr>
          <w:rFonts w:ascii="Calibri" w:hAnsi="Calibri" w:cs="Calibri"/>
          <w:kern w:val="0"/>
          <w:sz w:val="22"/>
          <w:szCs w:val="22"/>
        </w:rPr>
        <w:t xml:space="preserve"> </w:t>
      </w:r>
      <w:r w:rsidRPr="00563E44">
        <w:rPr>
          <w:rFonts w:ascii="Calibri" w:hAnsi="Calibri" w:cs="Calibri"/>
          <w:kern w:val="0"/>
          <w:sz w:val="22"/>
          <w:szCs w:val="22"/>
        </w:rPr>
        <w:t>objeto de sanción alguna, lo mismo que sucede con las identificaciones indiscriminadas de</w:t>
      </w:r>
      <w:r w:rsidR="00A2479A">
        <w:rPr>
          <w:rFonts w:ascii="Calibri" w:hAnsi="Calibri" w:cs="Calibri"/>
          <w:kern w:val="0"/>
          <w:sz w:val="22"/>
          <w:szCs w:val="22"/>
        </w:rPr>
        <w:t xml:space="preserve"> </w:t>
      </w:r>
      <w:r w:rsidRPr="00563E44">
        <w:rPr>
          <w:rFonts w:ascii="Calibri" w:hAnsi="Calibri" w:cs="Calibri"/>
          <w:kern w:val="0"/>
          <w:sz w:val="22"/>
          <w:szCs w:val="22"/>
        </w:rPr>
        <w:t>personas racializadas o las devoluciones en frontera.</w:t>
      </w:r>
    </w:p>
    <w:p w14:paraId="73584750" w14:textId="10AB5217" w:rsidR="00563E44" w:rsidRPr="00563E44" w:rsidRDefault="00563E44" w:rsidP="00EC5F6F">
      <w:pPr>
        <w:autoSpaceDE w:val="0"/>
        <w:autoSpaceDN w:val="0"/>
        <w:adjustRightInd w:val="0"/>
        <w:spacing w:before="100" w:beforeAutospacing="1" w:after="200" w:line="276" w:lineRule="auto"/>
        <w:ind w:left="708" w:right="567"/>
        <w:jc w:val="both"/>
        <w:rPr>
          <w:rFonts w:ascii="Calibri" w:hAnsi="Calibri" w:cs="Calibri"/>
          <w:kern w:val="0"/>
          <w:sz w:val="22"/>
          <w:szCs w:val="22"/>
        </w:rPr>
      </w:pPr>
      <w:r w:rsidRPr="00563E44">
        <w:rPr>
          <w:rFonts w:ascii="Calibri" w:hAnsi="Calibri" w:cs="Calibri"/>
          <w:kern w:val="0"/>
          <w:sz w:val="22"/>
          <w:szCs w:val="22"/>
        </w:rPr>
        <w:t>Esta crítica a esta “</w:t>
      </w:r>
      <w:r w:rsidR="00A2479A">
        <w:rPr>
          <w:rFonts w:ascii="Calibri" w:hAnsi="Calibri" w:cs="Calibri"/>
          <w:kern w:val="0"/>
          <w:sz w:val="22"/>
          <w:szCs w:val="22"/>
        </w:rPr>
        <w:t>l</w:t>
      </w:r>
      <w:r w:rsidRPr="00563E44">
        <w:rPr>
          <w:rFonts w:ascii="Calibri" w:hAnsi="Calibri" w:cs="Calibri"/>
          <w:kern w:val="0"/>
          <w:sz w:val="22"/>
          <w:szCs w:val="22"/>
        </w:rPr>
        <w:t xml:space="preserve">ey </w:t>
      </w:r>
      <w:r w:rsidR="00A2479A">
        <w:rPr>
          <w:rFonts w:ascii="Calibri" w:hAnsi="Calibri" w:cs="Calibri"/>
          <w:kern w:val="0"/>
          <w:sz w:val="22"/>
          <w:szCs w:val="22"/>
        </w:rPr>
        <w:t>m</w:t>
      </w:r>
      <w:r w:rsidRPr="00563E44">
        <w:rPr>
          <w:rFonts w:ascii="Calibri" w:hAnsi="Calibri" w:cs="Calibri"/>
          <w:kern w:val="0"/>
          <w:sz w:val="22"/>
          <w:szCs w:val="22"/>
        </w:rPr>
        <w:t>ordaza” no viene s</w:t>
      </w:r>
      <w:r w:rsidR="00A2479A">
        <w:rPr>
          <w:rFonts w:ascii="Calibri" w:hAnsi="Calibri" w:cs="Calibri"/>
          <w:kern w:val="0"/>
          <w:sz w:val="22"/>
          <w:szCs w:val="22"/>
        </w:rPr>
        <w:t>o</w:t>
      </w:r>
      <w:r w:rsidRPr="00563E44">
        <w:rPr>
          <w:rFonts w:ascii="Calibri" w:hAnsi="Calibri" w:cs="Calibri"/>
          <w:kern w:val="0"/>
          <w:sz w:val="22"/>
          <w:szCs w:val="22"/>
        </w:rPr>
        <w:t>lo desde el ámbito político</w:t>
      </w:r>
      <w:r w:rsidR="00A2479A">
        <w:rPr>
          <w:rFonts w:ascii="Calibri" w:hAnsi="Calibri" w:cs="Calibri"/>
          <w:kern w:val="0"/>
          <w:sz w:val="22"/>
          <w:szCs w:val="22"/>
        </w:rPr>
        <w:t>,</w:t>
      </w:r>
      <w:r w:rsidRPr="00563E44">
        <w:rPr>
          <w:rFonts w:ascii="Calibri" w:hAnsi="Calibri" w:cs="Calibri"/>
          <w:kern w:val="0"/>
          <w:sz w:val="22"/>
          <w:szCs w:val="22"/>
        </w:rPr>
        <w:t xml:space="preserve"> sino también de</w:t>
      </w:r>
      <w:r w:rsidR="00A2479A">
        <w:rPr>
          <w:rFonts w:ascii="Calibri" w:hAnsi="Calibri" w:cs="Calibri"/>
          <w:kern w:val="0"/>
          <w:sz w:val="22"/>
          <w:szCs w:val="22"/>
        </w:rPr>
        <w:t xml:space="preserve"> </w:t>
      </w:r>
      <w:r w:rsidRPr="00563E44">
        <w:rPr>
          <w:rFonts w:ascii="Calibri" w:hAnsi="Calibri" w:cs="Calibri"/>
          <w:kern w:val="0"/>
          <w:sz w:val="22"/>
          <w:szCs w:val="22"/>
        </w:rPr>
        <w:t>organizaciones y entidades nacionales e internacionales de defensa de derechos</w:t>
      </w:r>
      <w:r w:rsidR="00A2479A">
        <w:rPr>
          <w:rFonts w:ascii="Calibri" w:hAnsi="Calibri" w:cs="Calibri"/>
          <w:kern w:val="0"/>
          <w:sz w:val="22"/>
          <w:szCs w:val="22"/>
        </w:rPr>
        <w:t xml:space="preserve"> </w:t>
      </w:r>
      <w:r w:rsidRPr="00563E44">
        <w:rPr>
          <w:rFonts w:ascii="Calibri" w:hAnsi="Calibri" w:cs="Calibri"/>
          <w:kern w:val="0"/>
          <w:sz w:val="22"/>
          <w:szCs w:val="22"/>
        </w:rPr>
        <w:t>fundamentales, entre las que están Amnistía Internacional, la Plataforma en Defensa de la</w:t>
      </w:r>
      <w:r w:rsidR="00A2479A">
        <w:rPr>
          <w:rFonts w:ascii="Calibri" w:hAnsi="Calibri" w:cs="Calibri"/>
          <w:kern w:val="0"/>
          <w:sz w:val="22"/>
          <w:szCs w:val="22"/>
        </w:rPr>
        <w:t xml:space="preserve"> </w:t>
      </w:r>
      <w:r w:rsidRPr="00563E44">
        <w:rPr>
          <w:rFonts w:ascii="Calibri" w:hAnsi="Calibri" w:cs="Calibri"/>
          <w:kern w:val="0"/>
          <w:sz w:val="22"/>
          <w:szCs w:val="22"/>
        </w:rPr>
        <w:t>Información, la Comisión Española de Ayuda al Refugiado (CEAR) o la Convención de Viena.</w:t>
      </w:r>
    </w:p>
    <w:p w14:paraId="077D20AB" w14:textId="12819A46" w:rsidR="00563E44" w:rsidRPr="00563E44" w:rsidRDefault="00563E44" w:rsidP="00EC5F6F">
      <w:pPr>
        <w:autoSpaceDE w:val="0"/>
        <w:autoSpaceDN w:val="0"/>
        <w:adjustRightInd w:val="0"/>
        <w:spacing w:before="100" w:beforeAutospacing="1" w:after="200" w:line="276" w:lineRule="auto"/>
        <w:ind w:left="708" w:right="567"/>
        <w:jc w:val="both"/>
        <w:rPr>
          <w:rFonts w:ascii="Calibri" w:hAnsi="Calibri" w:cs="Calibri"/>
          <w:kern w:val="0"/>
          <w:sz w:val="22"/>
          <w:szCs w:val="22"/>
        </w:rPr>
      </w:pPr>
      <w:r w:rsidRPr="00563E44">
        <w:rPr>
          <w:rFonts w:ascii="Calibri" w:hAnsi="Calibri" w:cs="Calibri"/>
          <w:kern w:val="0"/>
          <w:sz w:val="22"/>
          <w:szCs w:val="22"/>
        </w:rPr>
        <w:t>Mantener esta “</w:t>
      </w:r>
      <w:r w:rsidR="00A2479A">
        <w:rPr>
          <w:rFonts w:ascii="Calibri" w:hAnsi="Calibri" w:cs="Calibri"/>
          <w:kern w:val="0"/>
          <w:sz w:val="22"/>
          <w:szCs w:val="22"/>
        </w:rPr>
        <w:t>l</w:t>
      </w:r>
      <w:r w:rsidRPr="00563E44">
        <w:rPr>
          <w:rFonts w:ascii="Calibri" w:hAnsi="Calibri" w:cs="Calibri"/>
          <w:kern w:val="0"/>
          <w:sz w:val="22"/>
          <w:szCs w:val="22"/>
        </w:rPr>
        <w:t xml:space="preserve">ey </w:t>
      </w:r>
      <w:r w:rsidR="00A2479A">
        <w:rPr>
          <w:rFonts w:ascii="Calibri" w:hAnsi="Calibri" w:cs="Calibri"/>
          <w:kern w:val="0"/>
          <w:sz w:val="22"/>
          <w:szCs w:val="22"/>
        </w:rPr>
        <w:t>m</w:t>
      </w:r>
      <w:r w:rsidRPr="00563E44">
        <w:rPr>
          <w:rFonts w:ascii="Calibri" w:hAnsi="Calibri" w:cs="Calibri"/>
          <w:kern w:val="0"/>
          <w:sz w:val="22"/>
          <w:szCs w:val="22"/>
        </w:rPr>
        <w:t>ordaza” supone una carencia democrática grave para nuestra sociedad.</w:t>
      </w:r>
      <w:r w:rsidR="00A2479A">
        <w:rPr>
          <w:rFonts w:ascii="Calibri" w:hAnsi="Calibri" w:cs="Calibri"/>
          <w:kern w:val="0"/>
          <w:sz w:val="22"/>
          <w:szCs w:val="22"/>
        </w:rPr>
        <w:t xml:space="preserve"> </w:t>
      </w:r>
      <w:r w:rsidRPr="00563E44">
        <w:rPr>
          <w:rFonts w:ascii="Calibri" w:hAnsi="Calibri" w:cs="Calibri"/>
          <w:kern w:val="0"/>
          <w:sz w:val="22"/>
          <w:szCs w:val="22"/>
        </w:rPr>
        <w:t>En esta época de regeneración democrática es necesario acomete</w:t>
      </w:r>
      <w:r w:rsidR="00BB6C53">
        <w:rPr>
          <w:rFonts w:ascii="Calibri" w:hAnsi="Calibri" w:cs="Calibri"/>
          <w:kern w:val="0"/>
          <w:sz w:val="22"/>
          <w:szCs w:val="22"/>
        </w:rPr>
        <w:t>r</w:t>
      </w:r>
      <w:r w:rsidRPr="00563E44">
        <w:rPr>
          <w:rFonts w:ascii="Calibri" w:hAnsi="Calibri" w:cs="Calibri"/>
          <w:kern w:val="0"/>
          <w:sz w:val="22"/>
          <w:szCs w:val="22"/>
        </w:rPr>
        <w:t xml:space="preserve"> la reforma de esta </w:t>
      </w:r>
      <w:r w:rsidR="00A2479A">
        <w:rPr>
          <w:rFonts w:ascii="Calibri" w:hAnsi="Calibri" w:cs="Calibri"/>
          <w:kern w:val="0"/>
          <w:sz w:val="22"/>
          <w:szCs w:val="22"/>
        </w:rPr>
        <w:t>l</w:t>
      </w:r>
      <w:r w:rsidRPr="00563E44">
        <w:rPr>
          <w:rFonts w:ascii="Calibri" w:hAnsi="Calibri" w:cs="Calibri"/>
          <w:kern w:val="0"/>
          <w:sz w:val="22"/>
          <w:szCs w:val="22"/>
        </w:rPr>
        <w:t>ey. Una</w:t>
      </w:r>
      <w:r w:rsidR="00A2479A">
        <w:rPr>
          <w:rFonts w:ascii="Calibri" w:hAnsi="Calibri" w:cs="Calibri"/>
          <w:kern w:val="0"/>
          <w:sz w:val="22"/>
          <w:szCs w:val="22"/>
        </w:rPr>
        <w:t xml:space="preserve"> </w:t>
      </w:r>
      <w:r w:rsidRPr="00563E44">
        <w:rPr>
          <w:rFonts w:ascii="Calibri" w:hAnsi="Calibri" w:cs="Calibri"/>
          <w:kern w:val="0"/>
          <w:sz w:val="22"/>
          <w:szCs w:val="22"/>
        </w:rPr>
        <w:t>reforma completa y de la mayoría de sus artículos que nos permita elevar esa calidad</w:t>
      </w:r>
      <w:r w:rsidR="00A2479A">
        <w:rPr>
          <w:rFonts w:ascii="Calibri" w:hAnsi="Calibri" w:cs="Calibri"/>
          <w:kern w:val="0"/>
          <w:sz w:val="22"/>
          <w:szCs w:val="22"/>
        </w:rPr>
        <w:t xml:space="preserve"> </w:t>
      </w:r>
      <w:r w:rsidRPr="00563E44">
        <w:rPr>
          <w:rFonts w:ascii="Calibri" w:hAnsi="Calibri" w:cs="Calibri"/>
          <w:kern w:val="0"/>
          <w:sz w:val="22"/>
          <w:szCs w:val="22"/>
        </w:rPr>
        <w:t>democrática. Como sociedad democrática debemos avanzar y alejarnos de cualquier tipo de</w:t>
      </w:r>
      <w:r w:rsidR="00A2479A">
        <w:rPr>
          <w:rFonts w:ascii="Calibri" w:hAnsi="Calibri" w:cs="Calibri"/>
          <w:kern w:val="0"/>
          <w:sz w:val="22"/>
          <w:szCs w:val="22"/>
        </w:rPr>
        <w:t xml:space="preserve"> </w:t>
      </w:r>
      <w:r w:rsidRPr="00563E44">
        <w:rPr>
          <w:rFonts w:ascii="Calibri" w:hAnsi="Calibri" w:cs="Calibri"/>
          <w:kern w:val="0"/>
          <w:sz w:val="22"/>
          <w:szCs w:val="22"/>
        </w:rPr>
        <w:t>actuación autoritaria, ya que cuando avanza este tipo de políticas, que generalmente vienen</w:t>
      </w:r>
      <w:r w:rsidR="00A2479A">
        <w:rPr>
          <w:rFonts w:ascii="Calibri" w:hAnsi="Calibri" w:cs="Calibri"/>
          <w:kern w:val="0"/>
          <w:sz w:val="22"/>
          <w:szCs w:val="22"/>
        </w:rPr>
        <w:t xml:space="preserve"> </w:t>
      </w:r>
      <w:r w:rsidRPr="00563E44">
        <w:rPr>
          <w:rFonts w:ascii="Calibri" w:hAnsi="Calibri" w:cs="Calibri"/>
          <w:kern w:val="0"/>
          <w:sz w:val="22"/>
          <w:szCs w:val="22"/>
        </w:rPr>
        <w:t>siempre de la mano de la derecha y la ultraderecha del Estado español, los que pierden son</w:t>
      </w:r>
      <w:r w:rsidR="00EC5F6F">
        <w:rPr>
          <w:rFonts w:ascii="Calibri" w:hAnsi="Calibri" w:cs="Calibri"/>
          <w:kern w:val="0"/>
          <w:sz w:val="22"/>
          <w:szCs w:val="22"/>
        </w:rPr>
        <w:t xml:space="preserve"> </w:t>
      </w:r>
      <w:r w:rsidRPr="00563E44">
        <w:rPr>
          <w:rFonts w:ascii="Calibri" w:hAnsi="Calibri" w:cs="Calibri"/>
          <w:kern w:val="0"/>
          <w:sz w:val="22"/>
          <w:szCs w:val="22"/>
        </w:rPr>
        <w:t>siempre los derechos y libertades de la ciudadanía.</w:t>
      </w:r>
    </w:p>
    <w:p w14:paraId="38744893" w14:textId="3B3650C5" w:rsidR="00563E44" w:rsidRPr="00563E44" w:rsidRDefault="00563E44" w:rsidP="00EC5F6F">
      <w:pPr>
        <w:autoSpaceDE w:val="0"/>
        <w:autoSpaceDN w:val="0"/>
        <w:adjustRightInd w:val="0"/>
        <w:spacing w:before="100" w:beforeAutospacing="1" w:after="200" w:line="276" w:lineRule="auto"/>
        <w:ind w:left="708" w:right="567"/>
        <w:jc w:val="both"/>
        <w:rPr>
          <w:rFonts w:ascii="Calibri" w:hAnsi="Calibri" w:cs="Calibri"/>
          <w:kern w:val="0"/>
          <w:sz w:val="22"/>
          <w:szCs w:val="22"/>
        </w:rPr>
      </w:pPr>
      <w:r w:rsidRPr="00563E44">
        <w:rPr>
          <w:rFonts w:ascii="Calibri" w:hAnsi="Calibri" w:cs="Calibri"/>
          <w:kern w:val="0"/>
          <w:sz w:val="22"/>
          <w:szCs w:val="22"/>
        </w:rPr>
        <w:t xml:space="preserve">Tristemente, hasta ahora, en las Cortes </w:t>
      </w:r>
      <w:r w:rsidR="00A2479A">
        <w:rPr>
          <w:rFonts w:ascii="Calibri" w:hAnsi="Calibri" w:cs="Calibri"/>
          <w:kern w:val="0"/>
          <w:sz w:val="22"/>
          <w:szCs w:val="22"/>
        </w:rPr>
        <w:t>e</w:t>
      </w:r>
      <w:r w:rsidRPr="00563E44">
        <w:rPr>
          <w:rFonts w:ascii="Calibri" w:hAnsi="Calibri" w:cs="Calibri"/>
          <w:kern w:val="0"/>
          <w:sz w:val="22"/>
          <w:szCs w:val="22"/>
        </w:rPr>
        <w:t>spañolas no se ha podido llegar a acuerdos para</w:t>
      </w:r>
      <w:r w:rsidR="00A2479A">
        <w:rPr>
          <w:rFonts w:ascii="Calibri" w:hAnsi="Calibri" w:cs="Calibri"/>
          <w:kern w:val="0"/>
          <w:sz w:val="22"/>
          <w:szCs w:val="22"/>
        </w:rPr>
        <w:t xml:space="preserve"> </w:t>
      </w:r>
      <w:r w:rsidRPr="00563E44">
        <w:rPr>
          <w:rFonts w:ascii="Calibri" w:hAnsi="Calibri" w:cs="Calibri"/>
          <w:kern w:val="0"/>
          <w:sz w:val="22"/>
          <w:szCs w:val="22"/>
        </w:rPr>
        <w:t>reformar la “</w:t>
      </w:r>
      <w:r w:rsidR="00A2479A">
        <w:rPr>
          <w:rFonts w:ascii="Calibri" w:hAnsi="Calibri" w:cs="Calibri"/>
          <w:kern w:val="0"/>
          <w:sz w:val="22"/>
          <w:szCs w:val="22"/>
        </w:rPr>
        <w:t>l</w:t>
      </w:r>
      <w:r w:rsidRPr="00563E44">
        <w:rPr>
          <w:rFonts w:ascii="Calibri" w:hAnsi="Calibri" w:cs="Calibri"/>
          <w:kern w:val="0"/>
          <w:sz w:val="22"/>
          <w:szCs w:val="22"/>
        </w:rPr>
        <w:t xml:space="preserve">ey </w:t>
      </w:r>
      <w:r w:rsidR="00A2479A">
        <w:rPr>
          <w:rFonts w:ascii="Calibri" w:hAnsi="Calibri" w:cs="Calibri"/>
          <w:kern w:val="0"/>
          <w:sz w:val="22"/>
          <w:szCs w:val="22"/>
        </w:rPr>
        <w:t>m</w:t>
      </w:r>
      <w:r w:rsidRPr="00563E44">
        <w:rPr>
          <w:rFonts w:ascii="Calibri" w:hAnsi="Calibri" w:cs="Calibri"/>
          <w:kern w:val="0"/>
          <w:sz w:val="22"/>
          <w:szCs w:val="22"/>
        </w:rPr>
        <w:t xml:space="preserve">ordaza”, a pesar de los intentos del </w:t>
      </w:r>
      <w:r w:rsidR="00A2479A">
        <w:rPr>
          <w:rFonts w:ascii="Calibri" w:hAnsi="Calibri" w:cs="Calibri"/>
          <w:kern w:val="0"/>
          <w:sz w:val="22"/>
          <w:szCs w:val="22"/>
        </w:rPr>
        <w:t>g</w:t>
      </w:r>
      <w:r w:rsidRPr="00563E44">
        <w:rPr>
          <w:rFonts w:ascii="Calibri" w:hAnsi="Calibri" w:cs="Calibri"/>
          <w:kern w:val="0"/>
          <w:sz w:val="22"/>
          <w:szCs w:val="22"/>
        </w:rPr>
        <w:t xml:space="preserve">rupo </w:t>
      </w:r>
      <w:r w:rsidR="00A2479A">
        <w:rPr>
          <w:rFonts w:ascii="Calibri" w:hAnsi="Calibri" w:cs="Calibri"/>
          <w:kern w:val="0"/>
          <w:sz w:val="22"/>
          <w:szCs w:val="22"/>
        </w:rPr>
        <w:t>v</w:t>
      </w:r>
      <w:r w:rsidRPr="00563E44">
        <w:rPr>
          <w:rFonts w:ascii="Calibri" w:hAnsi="Calibri" w:cs="Calibri"/>
          <w:kern w:val="0"/>
          <w:sz w:val="22"/>
          <w:szCs w:val="22"/>
        </w:rPr>
        <w:t>asco con la presentación de</w:t>
      </w:r>
      <w:r w:rsidR="00A2479A">
        <w:rPr>
          <w:rFonts w:ascii="Calibri" w:hAnsi="Calibri" w:cs="Calibri"/>
          <w:kern w:val="0"/>
          <w:sz w:val="22"/>
          <w:szCs w:val="22"/>
        </w:rPr>
        <w:t xml:space="preserve"> </w:t>
      </w:r>
      <w:r w:rsidRPr="00563E44">
        <w:rPr>
          <w:rFonts w:ascii="Calibri" w:hAnsi="Calibri" w:cs="Calibri"/>
          <w:kern w:val="0"/>
          <w:sz w:val="22"/>
          <w:szCs w:val="22"/>
        </w:rPr>
        <w:t xml:space="preserve">una </w:t>
      </w:r>
      <w:r w:rsidR="00A2479A">
        <w:rPr>
          <w:rFonts w:ascii="Calibri" w:hAnsi="Calibri" w:cs="Calibri"/>
          <w:kern w:val="0"/>
          <w:sz w:val="22"/>
          <w:szCs w:val="22"/>
        </w:rPr>
        <w:t>p</w:t>
      </w:r>
      <w:r w:rsidRPr="00563E44">
        <w:rPr>
          <w:rFonts w:ascii="Calibri" w:hAnsi="Calibri" w:cs="Calibri"/>
          <w:kern w:val="0"/>
          <w:sz w:val="22"/>
          <w:szCs w:val="22"/>
        </w:rPr>
        <w:t xml:space="preserve">roposición de </w:t>
      </w:r>
      <w:r w:rsidR="00A2479A">
        <w:rPr>
          <w:rFonts w:ascii="Calibri" w:hAnsi="Calibri" w:cs="Calibri"/>
          <w:kern w:val="0"/>
          <w:sz w:val="22"/>
          <w:szCs w:val="22"/>
        </w:rPr>
        <w:t>l</w:t>
      </w:r>
      <w:r w:rsidRPr="00563E44">
        <w:rPr>
          <w:rFonts w:ascii="Calibri" w:hAnsi="Calibri" w:cs="Calibri"/>
          <w:kern w:val="0"/>
          <w:sz w:val="22"/>
          <w:szCs w:val="22"/>
        </w:rPr>
        <w:t>ey que sirviera de inicio de esta reforma. Al final de la legislatura pasada</w:t>
      </w:r>
      <w:r w:rsidR="00A2479A">
        <w:rPr>
          <w:rFonts w:ascii="Calibri" w:hAnsi="Calibri" w:cs="Calibri"/>
          <w:kern w:val="0"/>
          <w:sz w:val="22"/>
          <w:szCs w:val="22"/>
        </w:rPr>
        <w:t xml:space="preserve"> </w:t>
      </w:r>
      <w:r w:rsidRPr="00563E44">
        <w:rPr>
          <w:rFonts w:ascii="Calibri" w:hAnsi="Calibri" w:cs="Calibri"/>
          <w:kern w:val="0"/>
          <w:sz w:val="22"/>
          <w:szCs w:val="22"/>
        </w:rPr>
        <w:t>se consensuó un texto entre EAJ-PNV, PSOE y S</w:t>
      </w:r>
      <w:r w:rsidR="00A2479A">
        <w:rPr>
          <w:rFonts w:ascii="Calibri" w:hAnsi="Calibri" w:cs="Calibri"/>
          <w:kern w:val="0"/>
          <w:sz w:val="22"/>
          <w:szCs w:val="22"/>
        </w:rPr>
        <w:t>umar</w:t>
      </w:r>
      <w:r w:rsidRPr="00563E44">
        <w:rPr>
          <w:rFonts w:ascii="Calibri" w:hAnsi="Calibri" w:cs="Calibri"/>
          <w:kern w:val="0"/>
          <w:sz w:val="22"/>
          <w:szCs w:val="22"/>
        </w:rPr>
        <w:t>, pero no se llegó a tiempo para su</w:t>
      </w:r>
      <w:r w:rsidR="00A2479A">
        <w:rPr>
          <w:rFonts w:ascii="Calibri" w:hAnsi="Calibri" w:cs="Calibri"/>
          <w:kern w:val="0"/>
          <w:sz w:val="22"/>
          <w:szCs w:val="22"/>
        </w:rPr>
        <w:t xml:space="preserve"> </w:t>
      </w:r>
      <w:r w:rsidRPr="00563E44">
        <w:rPr>
          <w:rFonts w:ascii="Calibri" w:hAnsi="Calibri" w:cs="Calibri"/>
          <w:kern w:val="0"/>
          <w:sz w:val="22"/>
          <w:szCs w:val="22"/>
        </w:rPr>
        <w:t>aprobación. En la legislatura actual ha sido S</w:t>
      </w:r>
      <w:r w:rsidR="00A2479A">
        <w:rPr>
          <w:rFonts w:ascii="Calibri" w:hAnsi="Calibri" w:cs="Calibri"/>
          <w:kern w:val="0"/>
          <w:sz w:val="22"/>
          <w:szCs w:val="22"/>
        </w:rPr>
        <w:t>umar</w:t>
      </w:r>
      <w:r w:rsidRPr="00563E44">
        <w:rPr>
          <w:rFonts w:ascii="Calibri" w:hAnsi="Calibri" w:cs="Calibri"/>
          <w:kern w:val="0"/>
          <w:sz w:val="22"/>
          <w:szCs w:val="22"/>
        </w:rPr>
        <w:t xml:space="preserve"> quien ha presentado una </w:t>
      </w:r>
      <w:r w:rsidR="00A2479A">
        <w:rPr>
          <w:rFonts w:ascii="Calibri" w:hAnsi="Calibri" w:cs="Calibri"/>
          <w:kern w:val="0"/>
          <w:sz w:val="22"/>
          <w:szCs w:val="22"/>
        </w:rPr>
        <w:t>p</w:t>
      </w:r>
      <w:r w:rsidRPr="00563E44">
        <w:rPr>
          <w:rFonts w:ascii="Calibri" w:hAnsi="Calibri" w:cs="Calibri"/>
          <w:kern w:val="0"/>
          <w:sz w:val="22"/>
          <w:szCs w:val="22"/>
        </w:rPr>
        <w:t>roposición de</w:t>
      </w:r>
      <w:r w:rsidR="00A2479A">
        <w:rPr>
          <w:rFonts w:ascii="Calibri" w:hAnsi="Calibri" w:cs="Calibri"/>
          <w:kern w:val="0"/>
          <w:sz w:val="22"/>
          <w:szCs w:val="22"/>
        </w:rPr>
        <w:t xml:space="preserve"> l</w:t>
      </w:r>
      <w:r w:rsidRPr="00563E44">
        <w:rPr>
          <w:rFonts w:ascii="Calibri" w:hAnsi="Calibri" w:cs="Calibri"/>
          <w:kern w:val="0"/>
          <w:sz w:val="22"/>
          <w:szCs w:val="22"/>
        </w:rPr>
        <w:t>ey para reformarla, basándose en el texto acordado</w:t>
      </w:r>
      <w:r w:rsidR="00A2479A">
        <w:rPr>
          <w:rFonts w:ascii="Calibri" w:hAnsi="Calibri" w:cs="Calibri"/>
          <w:kern w:val="0"/>
          <w:sz w:val="22"/>
          <w:szCs w:val="22"/>
        </w:rPr>
        <w:t>,</w:t>
      </w:r>
      <w:r w:rsidRPr="00563E44">
        <w:rPr>
          <w:rFonts w:ascii="Calibri" w:hAnsi="Calibri" w:cs="Calibri"/>
          <w:kern w:val="0"/>
          <w:sz w:val="22"/>
          <w:szCs w:val="22"/>
        </w:rPr>
        <w:t xml:space="preserve"> pero no es menos cierto que en el</w:t>
      </w:r>
      <w:r w:rsidR="00A2479A">
        <w:rPr>
          <w:rFonts w:ascii="Calibri" w:hAnsi="Calibri" w:cs="Calibri"/>
          <w:kern w:val="0"/>
          <w:sz w:val="22"/>
          <w:szCs w:val="22"/>
        </w:rPr>
        <w:t xml:space="preserve"> </w:t>
      </w:r>
      <w:r w:rsidRPr="00563E44">
        <w:rPr>
          <w:rFonts w:ascii="Calibri" w:hAnsi="Calibri" w:cs="Calibri"/>
          <w:kern w:val="0"/>
          <w:sz w:val="22"/>
          <w:szCs w:val="22"/>
        </w:rPr>
        <w:t xml:space="preserve">Acuerdo para un </w:t>
      </w:r>
      <w:r w:rsidR="00A2479A">
        <w:rPr>
          <w:rFonts w:ascii="Calibri" w:hAnsi="Calibri" w:cs="Calibri"/>
          <w:kern w:val="0"/>
          <w:sz w:val="22"/>
          <w:szCs w:val="22"/>
        </w:rPr>
        <w:t>g</w:t>
      </w:r>
      <w:r w:rsidRPr="00563E44">
        <w:rPr>
          <w:rFonts w:ascii="Calibri" w:hAnsi="Calibri" w:cs="Calibri"/>
          <w:kern w:val="0"/>
          <w:sz w:val="22"/>
          <w:szCs w:val="22"/>
        </w:rPr>
        <w:t xml:space="preserve">obierno de </w:t>
      </w:r>
      <w:r w:rsidR="00A2479A">
        <w:rPr>
          <w:rFonts w:ascii="Calibri" w:hAnsi="Calibri" w:cs="Calibri"/>
          <w:kern w:val="0"/>
          <w:sz w:val="22"/>
          <w:szCs w:val="22"/>
        </w:rPr>
        <w:t>c</w:t>
      </w:r>
      <w:r w:rsidRPr="00563E44">
        <w:rPr>
          <w:rFonts w:ascii="Calibri" w:hAnsi="Calibri" w:cs="Calibri"/>
          <w:kern w:val="0"/>
          <w:sz w:val="22"/>
          <w:szCs w:val="22"/>
        </w:rPr>
        <w:t>oalición entre PSOE y S</w:t>
      </w:r>
      <w:r w:rsidR="00EC5F6F">
        <w:rPr>
          <w:rFonts w:ascii="Calibri" w:hAnsi="Calibri" w:cs="Calibri"/>
          <w:kern w:val="0"/>
          <w:sz w:val="22"/>
          <w:szCs w:val="22"/>
        </w:rPr>
        <w:t>umar</w:t>
      </w:r>
      <w:r w:rsidRPr="00563E44">
        <w:rPr>
          <w:rFonts w:ascii="Calibri" w:hAnsi="Calibri" w:cs="Calibri"/>
          <w:kern w:val="0"/>
          <w:sz w:val="22"/>
          <w:szCs w:val="22"/>
        </w:rPr>
        <w:t xml:space="preserve"> se recoge expresamente</w:t>
      </w:r>
      <w:r w:rsidR="00A2479A">
        <w:rPr>
          <w:rFonts w:ascii="Calibri" w:hAnsi="Calibri" w:cs="Calibri"/>
          <w:kern w:val="0"/>
          <w:sz w:val="22"/>
          <w:szCs w:val="22"/>
        </w:rPr>
        <w:t xml:space="preserve"> </w:t>
      </w:r>
      <w:r w:rsidRPr="00563E44">
        <w:rPr>
          <w:rFonts w:ascii="Calibri" w:hAnsi="Calibri" w:cs="Calibri"/>
          <w:kern w:val="0"/>
          <w:sz w:val="22"/>
          <w:szCs w:val="22"/>
        </w:rPr>
        <w:t>la</w:t>
      </w:r>
      <w:r w:rsidR="00A2479A">
        <w:rPr>
          <w:rFonts w:ascii="Calibri" w:hAnsi="Calibri" w:cs="Calibri"/>
          <w:kern w:val="0"/>
          <w:sz w:val="22"/>
          <w:szCs w:val="22"/>
        </w:rPr>
        <w:t xml:space="preserve"> </w:t>
      </w:r>
      <w:r w:rsidRPr="00563E44">
        <w:rPr>
          <w:rFonts w:ascii="Calibri" w:hAnsi="Calibri" w:cs="Calibri"/>
          <w:kern w:val="0"/>
          <w:sz w:val="22"/>
          <w:szCs w:val="22"/>
        </w:rPr>
        <w:t>reforma y derogación de la normativa vigente que limite derechos de reunión y la libertad de</w:t>
      </w:r>
      <w:r w:rsidR="00A2479A">
        <w:rPr>
          <w:rFonts w:ascii="Calibri" w:hAnsi="Calibri" w:cs="Calibri"/>
          <w:kern w:val="0"/>
          <w:sz w:val="22"/>
          <w:szCs w:val="22"/>
        </w:rPr>
        <w:t xml:space="preserve"> </w:t>
      </w:r>
      <w:r w:rsidRPr="00563E44">
        <w:rPr>
          <w:rFonts w:ascii="Calibri" w:hAnsi="Calibri" w:cs="Calibri"/>
          <w:kern w:val="0"/>
          <w:sz w:val="22"/>
          <w:szCs w:val="22"/>
        </w:rPr>
        <w:t>expresión como los que recoge la “</w:t>
      </w:r>
      <w:r w:rsidR="00A2479A">
        <w:rPr>
          <w:rFonts w:ascii="Calibri" w:hAnsi="Calibri" w:cs="Calibri"/>
          <w:kern w:val="0"/>
          <w:sz w:val="22"/>
          <w:szCs w:val="22"/>
        </w:rPr>
        <w:t>l</w:t>
      </w:r>
      <w:r w:rsidRPr="00563E44">
        <w:rPr>
          <w:rFonts w:ascii="Calibri" w:hAnsi="Calibri" w:cs="Calibri"/>
          <w:kern w:val="0"/>
          <w:sz w:val="22"/>
          <w:szCs w:val="22"/>
        </w:rPr>
        <w:t xml:space="preserve">ey </w:t>
      </w:r>
      <w:r w:rsidR="00A2479A">
        <w:rPr>
          <w:rFonts w:ascii="Calibri" w:hAnsi="Calibri" w:cs="Calibri"/>
          <w:kern w:val="0"/>
          <w:sz w:val="22"/>
          <w:szCs w:val="22"/>
        </w:rPr>
        <w:t>m</w:t>
      </w:r>
      <w:r w:rsidRPr="00563E44">
        <w:rPr>
          <w:rFonts w:ascii="Calibri" w:hAnsi="Calibri" w:cs="Calibri"/>
          <w:kern w:val="0"/>
          <w:sz w:val="22"/>
          <w:szCs w:val="22"/>
        </w:rPr>
        <w:t>ordaza”.</w:t>
      </w:r>
    </w:p>
    <w:p w14:paraId="70FAAF10" w14:textId="1E8536C3" w:rsidR="00563E44" w:rsidRPr="00563E44" w:rsidRDefault="00563E44" w:rsidP="00EC5F6F">
      <w:pPr>
        <w:autoSpaceDE w:val="0"/>
        <w:autoSpaceDN w:val="0"/>
        <w:adjustRightInd w:val="0"/>
        <w:spacing w:before="100" w:beforeAutospacing="1" w:after="200" w:line="276" w:lineRule="auto"/>
        <w:ind w:left="708" w:right="567"/>
        <w:jc w:val="both"/>
        <w:rPr>
          <w:rFonts w:ascii="Calibri" w:hAnsi="Calibri" w:cs="Calibri"/>
          <w:kern w:val="0"/>
          <w:sz w:val="22"/>
          <w:szCs w:val="22"/>
        </w:rPr>
      </w:pPr>
      <w:r w:rsidRPr="00563E44">
        <w:rPr>
          <w:rFonts w:ascii="Calibri" w:hAnsi="Calibri" w:cs="Calibri"/>
          <w:kern w:val="0"/>
          <w:sz w:val="22"/>
          <w:szCs w:val="22"/>
        </w:rPr>
        <w:t>Desde Geroa Bai creemos que la sociedad navarra debe posicionarse en contra de esta ley</w:t>
      </w:r>
      <w:r w:rsidR="00A2479A">
        <w:rPr>
          <w:rFonts w:ascii="Calibri" w:hAnsi="Calibri" w:cs="Calibri"/>
          <w:kern w:val="0"/>
          <w:sz w:val="22"/>
          <w:szCs w:val="22"/>
        </w:rPr>
        <w:t xml:space="preserve"> </w:t>
      </w:r>
      <w:r w:rsidRPr="00563E44">
        <w:rPr>
          <w:rFonts w:ascii="Calibri" w:hAnsi="Calibri" w:cs="Calibri"/>
          <w:kern w:val="0"/>
          <w:sz w:val="22"/>
          <w:szCs w:val="22"/>
        </w:rPr>
        <w:t>puesto que restringe los derechos y libertades de la ciudadanía. Por tanto, qué mejor que</w:t>
      </w:r>
      <w:r w:rsidR="00A2479A">
        <w:rPr>
          <w:rFonts w:ascii="Calibri" w:hAnsi="Calibri" w:cs="Calibri"/>
          <w:kern w:val="0"/>
          <w:sz w:val="22"/>
          <w:szCs w:val="22"/>
        </w:rPr>
        <w:t xml:space="preserve"> </w:t>
      </w:r>
      <w:r w:rsidRPr="00563E44">
        <w:rPr>
          <w:rFonts w:ascii="Calibri" w:hAnsi="Calibri" w:cs="Calibri"/>
          <w:kern w:val="0"/>
          <w:sz w:val="22"/>
          <w:szCs w:val="22"/>
        </w:rPr>
        <w:t>quien tiene la voz y representación de ella, el Parlamento de Navarra, se posicione a favor de</w:t>
      </w:r>
      <w:r w:rsidR="00A2479A">
        <w:rPr>
          <w:rFonts w:ascii="Calibri" w:hAnsi="Calibri" w:cs="Calibri"/>
          <w:kern w:val="0"/>
          <w:sz w:val="22"/>
          <w:szCs w:val="22"/>
        </w:rPr>
        <w:t xml:space="preserve"> </w:t>
      </w:r>
      <w:r w:rsidRPr="00563E44">
        <w:rPr>
          <w:rFonts w:ascii="Calibri" w:hAnsi="Calibri" w:cs="Calibri"/>
          <w:kern w:val="0"/>
          <w:sz w:val="22"/>
          <w:szCs w:val="22"/>
        </w:rPr>
        <w:t>la reforma de esta ley.</w:t>
      </w:r>
    </w:p>
    <w:p w14:paraId="5C1AE263" w14:textId="0F8C5552" w:rsidR="00563E44" w:rsidRPr="00563E44" w:rsidRDefault="00563E44" w:rsidP="00EC5F6F">
      <w:pPr>
        <w:autoSpaceDE w:val="0"/>
        <w:autoSpaceDN w:val="0"/>
        <w:adjustRightInd w:val="0"/>
        <w:spacing w:before="100" w:beforeAutospacing="1" w:after="200" w:line="276" w:lineRule="auto"/>
        <w:ind w:right="567" w:firstLine="708"/>
        <w:jc w:val="both"/>
        <w:rPr>
          <w:rFonts w:ascii="Calibri" w:hAnsi="Calibri" w:cs="Calibri"/>
          <w:kern w:val="0"/>
          <w:sz w:val="22"/>
          <w:szCs w:val="22"/>
        </w:rPr>
      </w:pPr>
      <w:r w:rsidRPr="00563E44">
        <w:rPr>
          <w:rFonts w:ascii="Calibri" w:hAnsi="Calibri" w:cs="Calibri"/>
          <w:kern w:val="0"/>
          <w:sz w:val="22"/>
          <w:szCs w:val="22"/>
        </w:rPr>
        <w:t xml:space="preserve">Para ello, el GP Geroa Bai presenta la siguiente </w:t>
      </w:r>
      <w:r w:rsidR="00A2479A" w:rsidRPr="00563E44">
        <w:rPr>
          <w:rFonts w:ascii="Calibri" w:hAnsi="Calibri" w:cs="Calibri"/>
          <w:kern w:val="0"/>
          <w:sz w:val="22"/>
          <w:szCs w:val="22"/>
        </w:rPr>
        <w:t>propuesta de resolución:</w:t>
      </w:r>
    </w:p>
    <w:p w14:paraId="07BD7813" w14:textId="438F72B2" w:rsidR="00EC5F6F" w:rsidRPr="006E7C7E" w:rsidRDefault="00563E44" w:rsidP="006E7C7E">
      <w:pPr>
        <w:autoSpaceDE w:val="0"/>
        <w:autoSpaceDN w:val="0"/>
        <w:adjustRightInd w:val="0"/>
        <w:spacing w:before="100" w:beforeAutospacing="1" w:after="200" w:line="276" w:lineRule="auto"/>
        <w:ind w:left="708" w:right="567"/>
        <w:jc w:val="both"/>
        <w:rPr>
          <w:rFonts w:ascii="Calibri" w:hAnsi="Calibri" w:cs="Calibri"/>
          <w:kern w:val="0"/>
          <w:sz w:val="22"/>
          <w:szCs w:val="22"/>
        </w:rPr>
      </w:pPr>
      <w:r w:rsidRPr="006E7C7E">
        <w:rPr>
          <w:rFonts w:ascii="Calibri" w:hAnsi="Calibri" w:cs="Calibri"/>
          <w:kern w:val="0"/>
          <w:sz w:val="22"/>
          <w:szCs w:val="22"/>
        </w:rPr>
        <w:lastRenderedPageBreak/>
        <w:t>El Parlamento de Navarra insta al Gobierno de España a reformar la Ley de</w:t>
      </w:r>
      <w:r w:rsidR="00A2479A" w:rsidRPr="006E7C7E">
        <w:rPr>
          <w:rFonts w:ascii="Calibri" w:hAnsi="Calibri" w:cs="Calibri"/>
          <w:kern w:val="0"/>
          <w:sz w:val="22"/>
          <w:szCs w:val="22"/>
        </w:rPr>
        <w:t xml:space="preserve"> </w:t>
      </w:r>
      <w:r w:rsidRPr="006E7C7E">
        <w:rPr>
          <w:rFonts w:ascii="Calibri" w:hAnsi="Calibri" w:cs="Calibri"/>
          <w:kern w:val="0"/>
          <w:sz w:val="22"/>
          <w:szCs w:val="22"/>
        </w:rPr>
        <w:t>Protección de la Seguridad Ciudadana vigente para que sea acorde con la protección</w:t>
      </w:r>
      <w:r w:rsidR="00A2479A" w:rsidRPr="006E7C7E">
        <w:rPr>
          <w:rFonts w:ascii="Calibri" w:hAnsi="Calibri" w:cs="Calibri"/>
          <w:kern w:val="0"/>
          <w:sz w:val="22"/>
          <w:szCs w:val="22"/>
        </w:rPr>
        <w:t xml:space="preserve"> </w:t>
      </w:r>
      <w:r w:rsidRPr="006E7C7E">
        <w:rPr>
          <w:rFonts w:ascii="Calibri" w:hAnsi="Calibri" w:cs="Calibri"/>
          <w:kern w:val="0"/>
          <w:sz w:val="22"/>
          <w:szCs w:val="22"/>
        </w:rPr>
        <w:t>del ejercicio de los derechos y libertades fundamentales</w:t>
      </w:r>
      <w:r w:rsidR="00A2479A" w:rsidRPr="006E7C7E">
        <w:rPr>
          <w:rFonts w:ascii="Calibri" w:hAnsi="Calibri" w:cs="Calibri"/>
          <w:kern w:val="0"/>
          <w:sz w:val="22"/>
          <w:szCs w:val="22"/>
        </w:rPr>
        <w:t xml:space="preserve">, </w:t>
      </w:r>
      <w:r w:rsidRPr="006E7C7E">
        <w:rPr>
          <w:rFonts w:ascii="Calibri" w:hAnsi="Calibri" w:cs="Calibri"/>
          <w:kern w:val="0"/>
          <w:sz w:val="22"/>
          <w:szCs w:val="22"/>
        </w:rPr>
        <w:t>recogidos en la Constitución</w:t>
      </w:r>
      <w:r w:rsidR="00A2479A" w:rsidRPr="006E7C7E">
        <w:rPr>
          <w:rFonts w:ascii="Calibri" w:hAnsi="Calibri" w:cs="Calibri"/>
          <w:kern w:val="0"/>
          <w:sz w:val="22"/>
          <w:szCs w:val="22"/>
        </w:rPr>
        <w:t xml:space="preserve"> e</w:t>
      </w:r>
      <w:r w:rsidRPr="006E7C7E">
        <w:rPr>
          <w:rFonts w:ascii="Calibri" w:hAnsi="Calibri" w:cs="Calibri"/>
          <w:kern w:val="0"/>
          <w:sz w:val="22"/>
          <w:szCs w:val="22"/>
        </w:rPr>
        <w:t>spañola y la legislación internacional al respecto, cumpliendo los compromisos</w:t>
      </w:r>
      <w:r w:rsidR="00A2479A" w:rsidRPr="006E7C7E">
        <w:rPr>
          <w:rFonts w:ascii="Calibri" w:hAnsi="Calibri" w:cs="Calibri"/>
          <w:kern w:val="0"/>
          <w:sz w:val="22"/>
          <w:szCs w:val="22"/>
        </w:rPr>
        <w:t xml:space="preserve"> </w:t>
      </w:r>
      <w:r w:rsidRPr="006E7C7E">
        <w:rPr>
          <w:rFonts w:ascii="Calibri" w:hAnsi="Calibri" w:cs="Calibri"/>
          <w:kern w:val="0"/>
          <w:sz w:val="22"/>
          <w:szCs w:val="22"/>
        </w:rPr>
        <w:t xml:space="preserve">adquiridos para la conformación del actual </w:t>
      </w:r>
      <w:r w:rsidR="00A2479A" w:rsidRPr="006E7C7E">
        <w:rPr>
          <w:rFonts w:ascii="Calibri" w:hAnsi="Calibri" w:cs="Calibri"/>
          <w:kern w:val="0"/>
          <w:sz w:val="22"/>
          <w:szCs w:val="22"/>
        </w:rPr>
        <w:t>g</w:t>
      </w:r>
      <w:r w:rsidRPr="006E7C7E">
        <w:rPr>
          <w:rFonts w:ascii="Calibri" w:hAnsi="Calibri" w:cs="Calibri"/>
          <w:kern w:val="0"/>
          <w:sz w:val="22"/>
          <w:szCs w:val="22"/>
        </w:rPr>
        <w:t xml:space="preserve">obierno de </w:t>
      </w:r>
      <w:r w:rsidR="00A2479A" w:rsidRPr="006E7C7E">
        <w:rPr>
          <w:rFonts w:ascii="Calibri" w:hAnsi="Calibri" w:cs="Calibri"/>
          <w:kern w:val="0"/>
          <w:sz w:val="22"/>
          <w:szCs w:val="22"/>
        </w:rPr>
        <w:t>c</w:t>
      </w:r>
      <w:r w:rsidRPr="006E7C7E">
        <w:rPr>
          <w:rFonts w:ascii="Calibri" w:hAnsi="Calibri" w:cs="Calibri"/>
          <w:kern w:val="0"/>
          <w:sz w:val="22"/>
          <w:szCs w:val="22"/>
        </w:rPr>
        <w:t>oalición.</w:t>
      </w:r>
    </w:p>
    <w:p w14:paraId="1579D771" w14:textId="2DC55E40" w:rsidR="00A2479A" w:rsidRPr="006E7C7E" w:rsidRDefault="00A2479A" w:rsidP="006E7C7E">
      <w:pPr>
        <w:autoSpaceDE w:val="0"/>
        <w:autoSpaceDN w:val="0"/>
        <w:adjustRightInd w:val="0"/>
        <w:spacing w:before="100" w:beforeAutospacing="1" w:after="200" w:line="276" w:lineRule="auto"/>
        <w:ind w:leftChars="299" w:left="718" w:right="567"/>
        <w:jc w:val="both"/>
        <w:rPr>
          <w:rFonts w:ascii="Calibri" w:hAnsi="Calibri" w:cs="Calibri"/>
          <w:kern w:val="0"/>
          <w:sz w:val="22"/>
          <w:szCs w:val="22"/>
        </w:rPr>
      </w:pPr>
      <w:r w:rsidRPr="006E7C7E">
        <w:rPr>
          <w:rFonts w:ascii="Calibri" w:hAnsi="Calibri" w:cs="Calibri"/>
          <w:kern w:val="0"/>
          <w:sz w:val="22"/>
          <w:szCs w:val="22"/>
        </w:rPr>
        <w:t>Pamplona, 20 de junio de 2024</w:t>
      </w:r>
    </w:p>
    <w:p w14:paraId="461FB883" w14:textId="50BAA8B7" w:rsidR="00A2479A" w:rsidRPr="006E7C7E" w:rsidRDefault="00A2479A" w:rsidP="006E7C7E">
      <w:pPr>
        <w:autoSpaceDE w:val="0"/>
        <w:autoSpaceDN w:val="0"/>
        <w:adjustRightInd w:val="0"/>
        <w:spacing w:before="100" w:beforeAutospacing="1" w:after="200" w:line="276" w:lineRule="auto"/>
        <w:ind w:leftChars="299" w:left="718" w:right="567"/>
        <w:jc w:val="both"/>
        <w:rPr>
          <w:rFonts w:ascii="Calibri" w:hAnsi="Calibri" w:cs="Calibri"/>
          <w:kern w:val="0"/>
          <w:sz w:val="22"/>
          <w:szCs w:val="22"/>
        </w:rPr>
      </w:pPr>
      <w:r w:rsidRPr="006E7C7E">
        <w:rPr>
          <w:rFonts w:ascii="Calibri" w:hAnsi="Calibri" w:cs="Calibri"/>
          <w:kern w:val="0"/>
          <w:sz w:val="22"/>
          <w:szCs w:val="22"/>
        </w:rPr>
        <w:t>La Parlamentaria Foral: Blanca Isabel Regúlez Álvarez</w:t>
      </w:r>
    </w:p>
    <w:sectPr w:rsidR="00A2479A" w:rsidRPr="006E7C7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2983110"/>
    <w:multiLevelType w:val="hybridMultilevel"/>
    <w:tmpl w:val="DC68083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08523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3E44"/>
    <w:rsid w:val="00106CC4"/>
    <w:rsid w:val="001C2F58"/>
    <w:rsid w:val="00530EC7"/>
    <w:rsid w:val="00563E44"/>
    <w:rsid w:val="005762CC"/>
    <w:rsid w:val="006E7C7E"/>
    <w:rsid w:val="008D7F85"/>
    <w:rsid w:val="00A2479A"/>
    <w:rsid w:val="00A36075"/>
    <w:rsid w:val="00B10384"/>
    <w:rsid w:val="00BB6C53"/>
    <w:rsid w:val="00C613DD"/>
    <w:rsid w:val="00C76C76"/>
    <w:rsid w:val="00E2340F"/>
    <w:rsid w:val="00EC5F6F"/>
    <w:rsid w:val="00F52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DC383C"/>
  <w15:chartTrackingRefBased/>
  <w15:docId w15:val="{BD22CA95-B741-4A5F-88FA-F2A8238266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563E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563E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563E4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63E4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563E4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563E4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563E4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563E4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563E4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563E4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563E4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563E4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63E44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563E44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563E44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563E44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563E44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563E4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563E4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563E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563E4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563E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563E4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563E44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563E44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563E44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563E4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563E44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563E4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926</Words>
  <Characters>5093</Characters>
  <Application>Microsoft Office Word</Application>
  <DocSecurity>0</DocSecurity>
  <Lines>42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Mauleón, Fernando</dc:creator>
  <cp:keywords/>
  <dc:description/>
  <cp:lastModifiedBy>Martin Cestao, Nerea</cp:lastModifiedBy>
  <cp:revision>5</cp:revision>
  <dcterms:created xsi:type="dcterms:W3CDTF">2024-06-21T05:24:00Z</dcterms:created>
  <dcterms:modified xsi:type="dcterms:W3CDTF">2024-06-24T06:14:00Z</dcterms:modified>
</cp:coreProperties>
</file>