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7139" w14:textId="77777777" w:rsidR="00953BE7" w:rsidRDefault="00953BE7" w:rsidP="00953BE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953BE7">
        <w:rPr>
          <w:rFonts w:ascii="Calibri" w:eastAsia="Arial" w:hAnsi="Calibri" w:cs="Calibri"/>
          <w:sz w:val="22"/>
          <w:szCs w:val="22"/>
        </w:rPr>
        <w:t>24PES-319</w:t>
      </w:r>
    </w:p>
    <w:p w14:paraId="6B68B763" w14:textId="77777777" w:rsidR="00953BE7" w:rsidRDefault="003C0B79" w:rsidP="003C0B7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3BE7">
        <w:rPr>
          <w:rFonts w:ascii="Calibri" w:eastAsia="Arial" w:hAnsi="Calibri" w:cs="Calibri"/>
          <w:w w:val="106"/>
          <w:sz w:val="22"/>
          <w:szCs w:val="22"/>
        </w:rPr>
        <w:t xml:space="preserve">Don Javier García Jiménez, </w:t>
      </w:r>
      <w:r w:rsidRPr="00953BE7">
        <w:rPr>
          <w:rFonts w:ascii="Calibri" w:eastAsia="Arial" w:hAnsi="Calibri" w:cs="Calibri"/>
          <w:w w:val="106"/>
          <w:sz w:val="22"/>
          <w:szCs w:val="22"/>
        </w:rPr>
        <w:t>miembro de las Cortes de Navarra, portavoz del Grupo Parlamentario Partido Popular, al amparo de lo dispuesto en el Reglamento de la Cámara, realiza la siguiente</w:t>
      </w:r>
      <w:r w:rsidRPr="00953BE7">
        <w:rPr>
          <w:rFonts w:ascii="Calibri" w:eastAsia="Arial" w:hAnsi="Calibri" w:cs="Calibri"/>
          <w:bCs/>
          <w:w w:val="106"/>
          <w:sz w:val="22"/>
          <w:szCs w:val="22"/>
        </w:rPr>
        <w:t xml:space="preserve"> </w:t>
      </w:r>
      <w:r w:rsidRPr="00953BE7">
        <w:rPr>
          <w:rFonts w:ascii="Calibri" w:eastAsia="Arial" w:hAnsi="Calibri" w:cs="Calibri"/>
          <w:bCs/>
          <w:w w:val="111"/>
          <w:sz w:val="22"/>
          <w:szCs w:val="22"/>
        </w:rPr>
        <w:t>pregunta escrita para su contestación por el Gobierno de Navarra:</w:t>
      </w:r>
      <w:r w:rsidRPr="00953BE7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</w:p>
    <w:p w14:paraId="412488F1" w14:textId="57EDE386" w:rsidR="00953BE7" w:rsidRDefault="003C0B79" w:rsidP="003C0B7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3BE7">
        <w:rPr>
          <w:rFonts w:ascii="Calibri" w:eastAsia="Arial" w:hAnsi="Calibri" w:cs="Calibri"/>
          <w:w w:val="106"/>
          <w:sz w:val="22"/>
          <w:szCs w:val="22"/>
        </w:rPr>
        <w:t xml:space="preserve">Actualmente se </w:t>
      </w:r>
      <w:r w:rsidRPr="00953BE7">
        <w:rPr>
          <w:rFonts w:ascii="Calibri" w:eastAsia="Arial" w:hAnsi="Calibri" w:cs="Calibri"/>
          <w:w w:val="106"/>
          <w:sz w:val="22"/>
          <w:szCs w:val="22"/>
        </w:rPr>
        <w:t>encuentra en tramitación el Proyecto de Decreto Foral por el que se aprueba el Reglamento de los Juegos y Apuestas de la Comunidad Foral de Navarra. En el borrador del Reglamento solo se contemplan máquinas de tipo BMB en bingos, a</w:t>
      </w:r>
      <w:r w:rsidR="00953BE7">
        <w:rPr>
          <w:rFonts w:ascii="Calibri" w:eastAsia="Arial" w:hAnsi="Calibri" w:cs="Calibri"/>
          <w:w w:val="106"/>
          <w:sz w:val="22"/>
          <w:szCs w:val="22"/>
        </w:rPr>
        <w:t>u</w:t>
      </w:r>
      <w:r w:rsidRPr="00953BE7">
        <w:rPr>
          <w:rFonts w:ascii="Calibri" w:eastAsia="Arial" w:hAnsi="Calibri" w:cs="Calibri"/>
          <w:w w:val="106"/>
          <w:sz w:val="22"/>
          <w:szCs w:val="22"/>
        </w:rPr>
        <w:t>n cuando tradicionalmente las máquinas tipo B se sitúan en salones de juego. Por este motivo</w:t>
      </w:r>
      <w:r w:rsidRPr="00953BE7">
        <w:rPr>
          <w:rFonts w:ascii="Calibri" w:eastAsia="Arial" w:hAnsi="Calibri" w:cs="Calibri"/>
          <w:w w:val="106"/>
          <w:sz w:val="22"/>
          <w:szCs w:val="22"/>
        </w:rPr>
        <w:t xml:space="preserve"> preguntamos: </w:t>
      </w:r>
    </w:p>
    <w:p w14:paraId="543C4CCE" w14:textId="604AF6AD" w:rsidR="00953BE7" w:rsidRPr="00953BE7" w:rsidRDefault="00953BE7" w:rsidP="003C0B7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53BE7">
        <w:rPr>
          <w:rFonts w:ascii="Calibri" w:eastAsia="Arial" w:hAnsi="Calibri" w:cs="Calibri"/>
          <w:bCs/>
          <w:w w:val="111"/>
          <w:sz w:val="22"/>
          <w:szCs w:val="22"/>
        </w:rPr>
        <w:t>¿</w:t>
      </w:r>
      <w:r w:rsidR="003C0B79" w:rsidRPr="00953BE7">
        <w:rPr>
          <w:rFonts w:ascii="Calibri" w:eastAsia="Arial" w:hAnsi="Calibri" w:cs="Calibri"/>
          <w:bCs/>
          <w:w w:val="111"/>
          <w:sz w:val="22"/>
          <w:szCs w:val="22"/>
        </w:rPr>
        <w:t xml:space="preserve">Considera el Gobierno de Navarra permitir que las máquinas tipo BMB también se instalen en salones de juego? </w:t>
      </w:r>
    </w:p>
    <w:p w14:paraId="5530D3B3" w14:textId="77777777" w:rsidR="00953BE7" w:rsidRDefault="003C0B79" w:rsidP="003C0B7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w w:val="106"/>
          <w:sz w:val="22"/>
          <w:szCs w:val="22"/>
        </w:rPr>
      </w:pPr>
      <w:r w:rsidRPr="00953BE7">
        <w:rPr>
          <w:rFonts w:ascii="Calibri" w:eastAsia="Arial" w:hAnsi="Calibri" w:cs="Calibri"/>
          <w:w w:val="106"/>
          <w:sz w:val="22"/>
          <w:szCs w:val="22"/>
        </w:rPr>
        <w:t>Pamplona,</w:t>
      </w:r>
      <w:r w:rsidRPr="00953BE7">
        <w:rPr>
          <w:rFonts w:ascii="Calibri" w:eastAsia="Arial" w:hAnsi="Calibri" w:cs="Calibri"/>
          <w:w w:val="106"/>
          <w:sz w:val="22"/>
          <w:szCs w:val="22"/>
        </w:rPr>
        <w:t xml:space="preserve"> 18 de junio de 2024</w:t>
      </w:r>
    </w:p>
    <w:p w14:paraId="2FB837D7" w14:textId="6F684D09" w:rsidR="003C0B79" w:rsidRPr="00953BE7" w:rsidRDefault="00953BE7" w:rsidP="003C0B7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6"/>
          <w:sz w:val="22"/>
          <w:szCs w:val="22"/>
        </w:rPr>
        <w:t xml:space="preserve">El Parlamentario Foral: </w:t>
      </w:r>
      <w:r w:rsidR="003C0B79" w:rsidRPr="00953BE7">
        <w:rPr>
          <w:rFonts w:ascii="Calibri" w:eastAsia="Arial" w:hAnsi="Calibri" w:cs="Calibri"/>
          <w:bCs/>
          <w:w w:val="111"/>
          <w:sz w:val="22"/>
          <w:szCs w:val="22"/>
        </w:rPr>
        <w:t xml:space="preserve">Javier García </w:t>
      </w:r>
      <w:r w:rsidRPr="00953BE7">
        <w:rPr>
          <w:rFonts w:ascii="Calibri" w:eastAsia="Arial" w:hAnsi="Calibri" w:cs="Calibri"/>
          <w:bCs/>
          <w:w w:val="111"/>
          <w:sz w:val="22"/>
          <w:szCs w:val="22"/>
        </w:rPr>
        <w:t>J</w:t>
      </w:r>
      <w:r w:rsidR="003C0B79" w:rsidRPr="00953BE7">
        <w:rPr>
          <w:rFonts w:ascii="Calibri" w:eastAsia="Arial" w:hAnsi="Calibri" w:cs="Calibri"/>
          <w:bCs/>
          <w:w w:val="111"/>
          <w:sz w:val="22"/>
          <w:szCs w:val="22"/>
        </w:rPr>
        <w:t>iménez</w:t>
      </w:r>
      <w:r w:rsidR="003C0B79" w:rsidRPr="00953BE7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</w:p>
    <w:sectPr w:rsidR="00000000" w:rsidRPr="00953BE7" w:rsidSect="00953BE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F4C"/>
    <w:rsid w:val="003C0B79"/>
    <w:rsid w:val="007C67CE"/>
    <w:rsid w:val="00953BE7"/>
    <w:rsid w:val="00B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A6B9"/>
  <w15:docId w15:val="{0826B383-4968-4F55-9DFF-05B4B19F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Company>HP Inc.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24PES-319</dc:title>
  <dc:creator>informatica</dc:creator>
  <cp:keywords>CreatedByIRIS_Readiris_17.0</cp:keywords>
  <cp:lastModifiedBy>Mauleón, Fernando</cp:lastModifiedBy>
  <cp:revision>3</cp:revision>
  <dcterms:created xsi:type="dcterms:W3CDTF">2024-06-19T09:09:00Z</dcterms:created>
  <dcterms:modified xsi:type="dcterms:W3CDTF">2024-06-19T09:12:00Z</dcterms:modified>
</cp:coreProperties>
</file>