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EFE9B" w14:textId="7A047C57" w:rsidR="00A00D28" w:rsidRPr="006A201F" w:rsidRDefault="00A00D28" w:rsidP="00A00D28">
      <w:pPr>
        <w:autoSpaceDE w:val="0"/>
        <w:autoSpaceDN w:val="0"/>
        <w:adjustRightInd w:val="0"/>
        <w:spacing w:line="360" w:lineRule="auto"/>
        <w:jc w:val="both"/>
        <w:rPr>
          <w:rFonts w:ascii="DejaVu Serif" w:hAnsi="DejaVu Serif" w:cs="Arial"/>
          <w:lang w:eastAsia="es-ES_tradnl"/>
        </w:rPr>
      </w:pPr>
      <w:r w:rsidRPr="001A0FCC">
        <w:rPr>
          <w:rFonts w:ascii="DejaVu Serif" w:hAnsi="DejaVu Serif"/>
        </w:rPr>
        <w:t>El Consejero de</w:t>
      </w:r>
      <w:r w:rsidRPr="001A0FCC">
        <w:rPr>
          <w:rFonts w:ascii="DejaVu Serif" w:hAnsi="DejaVu Serif"/>
          <w:color w:val="FF0000"/>
        </w:rPr>
        <w:t xml:space="preserve"> </w:t>
      </w:r>
      <w:r w:rsidRPr="001A0FCC">
        <w:rPr>
          <w:rFonts w:ascii="DejaVu Serif" w:hAnsi="DejaVu Serif"/>
        </w:rPr>
        <w:t xml:space="preserve">Cohesión Territorial del Gobierno de Navarra, en relación con la pregunta para su contestación por escrito formulada por el Parlamentario Foral Ilmo. Sr. D. Iñaki Iriarte López, adscrito al Grupo Parlamentario Unión del </w:t>
      </w:r>
      <w:r w:rsidRPr="006A201F">
        <w:rPr>
          <w:rFonts w:ascii="DejaVu Serif" w:hAnsi="DejaVu Serif"/>
        </w:rPr>
        <w:t>Pueblo Navarro (UPN), sobre la guía de criterios lingüísticos del Plan Lingüístico 2023-2027 del Departamento de Cohesión Territorial (11-24/PES-00254), sobre “</w:t>
      </w:r>
      <w:r w:rsidR="00CB26AC">
        <w:rPr>
          <w:rFonts w:ascii="DejaVu Serif" w:hAnsi="DejaVu Serif" w:cs="Arial"/>
          <w:lang w:eastAsia="es-ES_tradnl"/>
        </w:rPr>
        <w:t>e</w:t>
      </w:r>
      <w:r w:rsidRPr="006A201F">
        <w:rPr>
          <w:rFonts w:ascii="DejaVu Serif" w:hAnsi="DejaVu Serif" w:cs="Arial"/>
          <w:lang w:eastAsia="es-ES_tradnl"/>
        </w:rPr>
        <w:t>n la página 21 del Plan Lingüístico 2023-2027 del Departamento de Cohesión</w:t>
      </w:r>
      <w:r>
        <w:rPr>
          <w:rFonts w:ascii="DejaVu Serif" w:hAnsi="DejaVu Serif" w:cs="Arial"/>
          <w:lang w:eastAsia="es-ES_tradnl"/>
        </w:rPr>
        <w:t xml:space="preserve"> </w:t>
      </w:r>
      <w:r w:rsidRPr="006A201F">
        <w:rPr>
          <w:rFonts w:ascii="DejaVu Serif" w:hAnsi="DejaVu Serif" w:cs="ArialMT"/>
          <w:lang w:eastAsia="es-ES_tradnl"/>
        </w:rPr>
        <w:t xml:space="preserve">Territorial se habla de la </w:t>
      </w:r>
      <w:r w:rsidR="00184725">
        <w:rPr>
          <w:rFonts w:ascii="DejaVu Serif" w:hAnsi="DejaVu Serif" w:cs="Arial"/>
          <w:lang w:eastAsia="es-ES_tradnl"/>
        </w:rPr>
        <w:t>e</w:t>
      </w:r>
      <w:r w:rsidRPr="006A201F">
        <w:rPr>
          <w:rFonts w:ascii="DejaVu Serif" w:hAnsi="DejaVu Serif" w:cs="Arial"/>
          <w:lang w:eastAsia="es-ES_tradnl"/>
        </w:rPr>
        <w:t>ntrega de una guía de criterios l</w:t>
      </w:r>
      <w:r>
        <w:rPr>
          <w:rFonts w:ascii="DejaVu Serif" w:hAnsi="DejaVu Serif" w:cs="Arial"/>
          <w:lang w:eastAsia="es-ES_tradnl"/>
        </w:rPr>
        <w:t xml:space="preserve">ingüísticos orales de respuesta </w:t>
      </w:r>
      <w:r w:rsidRPr="006A201F">
        <w:rPr>
          <w:rFonts w:ascii="DejaVu Serif" w:hAnsi="DejaVu Serif" w:cs="Arial"/>
          <w:lang w:eastAsia="es-ES_tradnl"/>
        </w:rPr>
        <w:t xml:space="preserve">bilingüe a la ciudadanía </w:t>
      </w:r>
      <w:r w:rsidRPr="006A201F">
        <w:rPr>
          <w:rFonts w:ascii="DejaVu Serif" w:hAnsi="DejaVu Serif" w:cs="Helvetica"/>
          <w:lang w:eastAsia="es-ES_tradnl"/>
        </w:rPr>
        <w:t>y capacitación para su uso</w:t>
      </w:r>
      <w:r w:rsidR="00184725">
        <w:rPr>
          <w:rFonts w:ascii="DejaVu Serif" w:hAnsi="DejaVu Serif" w:cs="Helvetica"/>
          <w:lang w:eastAsia="es-ES_tradnl"/>
        </w:rPr>
        <w:t>”.</w:t>
      </w:r>
    </w:p>
    <w:p w14:paraId="483A7772" w14:textId="2904F94B" w:rsidR="00A00D28" w:rsidRPr="006A201F" w:rsidRDefault="00437ED1" w:rsidP="00A00D28">
      <w:pPr>
        <w:autoSpaceDE w:val="0"/>
        <w:autoSpaceDN w:val="0"/>
        <w:adjustRightInd w:val="0"/>
        <w:spacing w:line="360" w:lineRule="auto"/>
        <w:jc w:val="both"/>
        <w:rPr>
          <w:rFonts w:ascii="DejaVu Serif" w:hAnsi="DejaVu Serif" w:cs="Arial"/>
          <w:lang w:eastAsia="es-ES_tradnl"/>
        </w:rPr>
      </w:pPr>
      <w:r>
        <w:rPr>
          <w:rFonts w:ascii="DejaVu Serif" w:hAnsi="DejaVu Serif" w:cs="Arial"/>
          <w:lang w:eastAsia="es-ES_tradnl"/>
        </w:rPr>
        <w:t>–</w:t>
      </w:r>
      <w:r w:rsidR="00A00D28" w:rsidRPr="006A201F">
        <w:rPr>
          <w:rFonts w:ascii="DejaVu Serif" w:hAnsi="DejaVu Serif" w:cs="Arial"/>
          <w:lang w:eastAsia="es-ES_tradnl"/>
        </w:rPr>
        <w:t xml:space="preserve"> ¿</w:t>
      </w:r>
      <w:r w:rsidR="00A00D28">
        <w:rPr>
          <w:rFonts w:ascii="DejaVu Serif" w:hAnsi="DejaVu Serif" w:cs="Arial"/>
          <w:lang w:eastAsia="es-ES_tradnl"/>
        </w:rPr>
        <w:t>S</w:t>
      </w:r>
      <w:r w:rsidR="00A00D28" w:rsidRPr="006A201F">
        <w:rPr>
          <w:rFonts w:ascii="DejaVu Serif" w:hAnsi="DejaVu Serif" w:cs="Arial"/>
          <w:lang w:eastAsia="es-ES_tradnl"/>
        </w:rPr>
        <w:t>e ha elaborado ya esa guía?</w:t>
      </w:r>
    </w:p>
    <w:p w14:paraId="1FF5F620" w14:textId="347F8671" w:rsidR="008D5CD6" w:rsidRDefault="00437ED1" w:rsidP="00A00D28">
      <w:pPr>
        <w:autoSpaceDE w:val="0"/>
        <w:autoSpaceDN w:val="0"/>
        <w:adjustRightInd w:val="0"/>
        <w:spacing w:line="360" w:lineRule="auto"/>
        <w:jc w:val="both"/>
        <w:rPr>
          <w:rFonts w:ascii="DejaVu Serif" w:hAnsi="DejaVu Serif"/>
        </w:rPr>
      </w:pPr>
      <w:r>
        <w:rPr>
          <w:rFonts w:ascii="DejaVu Serif" w:hAnsi="DejaVu Serif" w:cs="Arial"/>
          <w:lang w:eastAsia="es-ES_tradnl"/>
        </w:rPr>
        <w:t>–</w:t>
      </w:r>
      <w:r w:rsidR="00A00D28" w:rsidRPr="006A201F">
        <w:rPr>
          <w:rFonts w:ascii="DejaVu Serif" w:hAnsi="DejaVu Serif" w:cs="Arial"/>
          <w:lang w:eastAsia="es-ES_tradnl"/>
        </w:rPr>
        <w:t xml:space="preserve"> En caso afirmativo, ¿sería posible que se adjuntara una copia de la misma</w:t>
      </w:r>
      <w:r w:rsidR="00457434">
        <w:rPr>
          <w:rFonts w:ascii="DejaVu Serif" w:hAnsi="DejaVu Serif" w:cs="CIDFont+F3"/>
          <w:lang w:eastAsia="es-ES_tradnl"/>
        </w:rPr>
        <w:t>?</w:t>
      </w:r>
    </w:p>
    <w:p w14:paraId="1E3916C0" w14:textId="092B69BF" w:rsidR="00437ED1" w:rsidRDefault="008D5CD6" w:rsidP="00A00D28">
      <w:pPr>
        <w:autoSpaceDE w:val="0"/>
        <w:autoSpaceDN w:val="0"/>
        <w:adjustRightInd w:val="0"/>
        <w:spacing w:line="360" w:lineRule="auto"/>
        <w:jc w:val="both"/>
        <w:rPr>
          <w:rFonts w:ascii="DejaVu Serif" w:hAnsi="DejaVu Serif" w:cs="Arial"/>
          <w:lang w:eastAsia="es-ES_tradnl"/>
        </w:rPr>
      </w:pPr>
      <w:r>
        <w:rPr>
          <w:rFonts w:ascii="DejaVu Serif" w:hAnsi="DejaVu Serif"/>
        </w:rPr>
        <w:t>I</w:t>
      </w:r>
      <w:r w:rsidR="00A00D28" w:rsidRPr="006A201F">
        <w:rPr>
          <w:rFonts w:ascii="DejaVu Serif" w:hAnsi="DejaVu Serif"/>
        </w:rPr>
        <w:t>nforma lo siguiente:</w:t>
      </w:r>
    </w:p>
    <w:p w14:paraId="6BB3D7A9" w14:textId="77777777" w:rsidR="00437ED1" w:rsidRDefault="00A00D28" w:rsidP="00A00D28">
      <w:pPr>
        <w:spacing w:line="360" w:lineRule="auto"/>
        <w:jc w:val="both"/>
        <w:rPr>
          <w:rFonts w:ascii="DejaVu Serif" w:hAnsi="DejaVu Serif"/>
        </w:rPr>
      </w:pPr>
      <w:r w:rsidRPr="001A0FCC">
        <w:rPr>
          <w:rFonts w:ascii="DejaVu Serif" w:hAnsi="DejaVu Serif"/>
        </w:rPr>
        <w:t xml:space="preserve">En este momento no se ha elaborado todavía el </w:t>
      </w:r>
      <w:r>
        <w:rPr>
          <w:rFonts w:ascii="DejaVu Serif" w:hAnsi="DejaVu Serif"/>
        </w:rPr>
        <w:t>material por el que se pregunta. Tal y como puede observarse en el cronograma del Plan Lingüístico, la elaboración de esta guía está prevista a partir del año 2025</w:t>
      </w:r>
    </w:p>
    <w:p w14:paraId="66F79943" w14:textId="0A151792" w:rsidR="00437ED1" w:rsidRDefault="00A00D28" w:rsidP="00A00D28">
      <w:pPr>
        <w:spacing w:line="360" w:lineRule="auto"/>
        <w:jc w:val="both"/>
        <w:rPr>
          <w:rFonts w:ascii="DejaVu Serif" w:hAnsi="DejaVu Serif"/>
        </w:rPr>
      </w:pPr>
      <w:r w:rsidRPr="001A0FCC">
        <w:rPr>
          <w:rFonts w:ascii="DejaVu Serif" w:hAnsi="DejaVu Serif"/>
        </w:rPr>
        <w:t>Es cuanto informo en cumplimiento de lo dispuesto en el artículo 215 del Reglamento del Parlamento de Navarra</w:t>
      </w:r>
      <w:r w:rsidR="00437ED1">
        <w:rPr>
          <w:rFonts w:ascii="DejaVu Serif" w:hAnsi="DejaVu Serif"/>
        </w:rPr>
        <w:t>.</w:t>
      </w:r>
    </w:p>
    <w:p w14:paraId="447F21AE" w14:textId="77777777" w:rsidR="00A00D28" w:rsidRPr="001A0FCC" w:rsidRDefault="00A00D28" w:rsidP="00437ED1">
      <w:pPr>
        <w:spacing w:line="360" w:lineRule="auto"/>
        <w:rPr>
          <w:rFonts w:ascii="DejaVu Serif" w:hAnsi="DejaVu Serif"/>
        </w:rPr>
      </w:pPr>
      <w:r w:rsidRPr="001A0FCC">
        <w:rPr>
          <w:rFonts w:ascii="DejaVu Serif" w:hAnsi="DejaVu Serif"/>
        </w:rPr>
        <w:t>Pamplona-Iruñea, 17 de junio de 2024</w:t>
      </w:r>
    </w:p>
    <w:p w14:paraId="1F63C940" w14:textId="3E177009" w:rsidR="00437ED1" w:rsidRDefault="00437ED1" w:rsidP="00437ED1">
      <w:pPr>
        <w:spacing w:line="360" w:lineRule="auto"/>
        <w:rPr>
          <w:rFonts w:ascii="DejaVu Serif" w:hAnsi="DejaVu Serif"/>
        </w:rPr>
      </w:pPr>
      <w:r w:rsidRPr="001A0FCC">
        <w:rPr>
          <w:rFonts w:ascii="DejaVu Serif" w:hAnsi="DejaVu Serif"/>
        </w:rPr>
        <w:t xml:space="preserve">El Consejero </w:t>
      </w:r>
      <w:r>
        <w:rPr>
          <w:rFonts w:ascii="DejaVu Serif" w:hAnsi="DejaVu Serif"/>
        </w:rPr>
        <w:t>d</w:t>
      </w:r>
      <w:r w:rsidRPr="001A0FCC">
        <w:rPr>
          <w:rFonts w:ascii="DejaVu Serif" w:hAnsi="DejaVu Serif"/>
        </w:rPr>
        <w:t>e Cohesión Territorial</w:t>
      </w:r>
      <w:r>
        <w:rPr>
          <w:rFonts w:ascii="DejaVu Serif" w:hAnsi="DejaVu Serif"/>
        </w:rPr>
        <w:t xml:space="preserve">: </w:t>
      </w:r>
      <w:r w:rsidR="00A00D28" w:rsidRPr="001A0FCC">
        <w:rPr>
          <w:rFonts w:ascii="DejaVu Serif" w:hAnsi="DejaVu Serif"/>
        </w:rPr>
        <w:t>Óscar Chivite Cornago</w:t>
      </w:r>
    </w:p>
    <w:p w14:paraId="68F1D4D1" w14:textId="4531B7C5" w:rsidR="00B065BA" w:rsidRDefault="00B065BA"/>
    <w:sectPr w:rsidR="00B065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erif">
    <w:altName w:val="Sylfaen"/>
    <w:charset w:val="00"/>
    <w:family w:val="roman"/>
    <w:pitch w:val="variable"/>
    <w:sig w:usb0="E50006FF" w:usb1="5200F9FB" w:usb2="0A040020" w:usb3="00000000" w:csb0="0000009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D28"/>
    <w:rsid w:val="000370A0"/>
    <w:rsid w:val="00057512"/>
    <w:rsid w:val="00184725"/>
    <w:rsid w:val="001E34F2"/>
    <w:rsid w:val="00337EB8"/>
    <w:rsid w:val="003C1B1F"/>
    <w:rsid w:val="00437ED1"/>
    <w:rsid w:val="00457434"/>
    <w:rsid w:val="00762AB6"/>
    <w:rsid w:val="00845D68"/>
    <w:rsid w:val="008A3285"/>
    <w:rsid w:val="008D5CD6"/>
    <w:rsid w:val="00956302"/>
    <w:rsid w:val="00A00D28"/>
    <w:rsid w:val="00A6590A"/>
    <w:rsid w:val="00AD383F"/>
    <w:rsid w:val="00B065BA"/>
    <w:rsid w:val="00B42A30"/>
    <w:rsid w:val="00CB26AC"/>
    <w:rsid w:val="00D241A8"/>
    <w:rsid w:val="00D42DBC"/>
    <w:rsid w:val="00E06058"/>
    <w:rsid w:val="00E10D20"/>
    <w:rsid w:val="00E870EE"/>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ADDC"/>
  <w15:chartTrackingRefBased/>
  <w15:docId w15:val="{81C4CE69-B024-444E-9550-E97467506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D28"/>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A00D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A00D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A00D2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A00D2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tulo5">
    <w:name w:val="heading 5"/>
    <w:basedOn w:val="Normal"/>
    <w:next w:val="Normal"/>
    <w:link w:val="Ttulo5Car"/>
    <w:uiPriority w:val="9"/>
    <w:semiHidden/>
    <w:unhideWhenUsed/>
    <w:qFormat/>
    <w:rsid w:val="00A00D2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tulo6">
    <w:name w:val="heading 6"/>
    <w:basedOn w:val="Normal"/>
    <w:next w:val="Normal"/>
    <w:link w:val="Ttulo6Car"/>
    <w:uiPriority w:val="9"/>
    <w:semiHidden/>
    <w:unhideWhenUsed/>
    <w:qFormat/>
    <w:rsid w:val="00A00D2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ar"/>
    <w:uiPriority w:val="9"/>
    <w:semiHidden/>
    <w:unhideWhenUsed/>
    <w:qFormat/>
    <w:rsid w:val="00A00D2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ar"/>
    <w:uiPriority w:val="9"/>
    <w:semiHidden/>
    <w:unhideWhenUsed/>
    <w:qFormat/>
    <w:rsid w:val="00A00D2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ar"/>
    <w:uiPriority w:val="9"/>
    <w:semiHidden/>
    <w:unhideWhenUsed/>
    <w:qFormat/>
    <w:rsid w:val="00A00D2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0D2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00D2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00D2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00D2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00D2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00D2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00D2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00D2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00D28"/>
    <w:rPr>
      <w:rFonts w:eastAsiaTheme="majorEastAsia" w:cstheme="majorBidi"/>
      <w:color w:val="272727" w:themeColor="text1" w:themeTint="D8"/>
    </w:rPr>
  </w:style>
  <w:style w:type="paragraph" w:styleId="Ttulo">
    <w:name w:val="Title"/>
    <w:basedOn w:val="Normal"/>
    <w:next w:val="Normal"/>
    <w:link w:val="TtuloCar"/>
    <w:uiPriority w:val="10"/>
    <w:qFormat/>
    <w:rsid w:val="00A00D2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A00D2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00D2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A00D2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00D2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Car">
    <w:name w:val="Cita Car"/>
    <w:basedOn w:val="Fuentedeprrafopredeter"/>
    <w:link w:val="Cita"/>
    <w:uiPriority w:val="29"/>
    <w:rsid w:val="00A00D28"/>
    <w:rPr>
      <w:i/>
      <w:iCs/>
      <w:color w:val="404040" w:themeColor="text1" w:themeTint="BF"/>
    </w:rPr>
  </w:style>
  <w:style w:type="paragraph" w:styleId="Prrafodelista">
    <w:name w:val="List Paragraph"/>
    <w:basedOn w:val="Normal"/>
    <w:uiPriority w:val="34"/>
    <w:qFormat/>
    <w:rsid w:val="00A00D2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nfasisintenso">
    <w:name w:val="Intense Emphasis"/>
    <w:basedOn w:val="Fuentedeprrafopredeter"/>
    <w:uiPriority w:val="21"/>
    <w:qFormat/>
    <w:rsid w:val="00A00D28"/>
    <w:rPr>
      <w:i/>
      <w:iCs/>
      <w:color w:val="0F4761" w:themeColor="accent1" w:themeShade="BF"/>
    </w:rPr>
  </w:style>
  <w:style w:type="paragraph" w:styleId="Citadestacada">
    <w:name w:val="Intense Quote"/>
    <w:basedOn w:val="Normal"/>
    <w:next w:val="Normal"/>
    <w:link w:val="CitadestacadaCar"/>
    <w:uiPriority w:val="30"/>
    <w:qFormat/>
    <w:rsid w:val="00A00D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destacadaCar">
    <w:name w:val="Cita destacada Car"/>
    <w:basedOn w:val="Fuentedeprrafopredeter"/>
    <w:link w:val="Citadestacada"/>
    <w:uiPriority w:val="30"/>
    <w:rsid w:val="00A00D28"/>
    <w:rPr>
      <w:i/>
      <w:iCs/>
      <w:color w:val="0F4761" w:themeColor="accent1" w:themeShade="BF"/>
    </w:rPr>
  </w:style>
  <w:style w:type="character" w:styleId="Referenciaintensa">
    <w:name w:val="Intense Reference"/>
    <w:basedOn w:val="Fuentedeprrafopredeter"/>
    <w:uiPriority w:val="32"/>
    <w:qFormat/>
    <w:rsid w:val="00A00D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179</Words>
  <Characters>990</Characters>
  <Application>Microsoft Office Word</Application>
  <DocSecurity>0</DocSecurity>
  <Lines>8</Lines>
  <Paragraphs>2</Paragraphs>
  <ScaleCrop>false</ScaleCrop>
  <Company>HP Inc.</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6</cp:revision>
  <dcterms:created xsi:type="dcterms:W3CDTF">2024-06-26T09:00:00Z</dcterms:created>
  <dcterms:modified xsi:type="dcterms:W3CDTF">2024-07-19T06:47:00Z</dcterms:modified>
</cp:coreProperties>
</file>