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BED6D3" w14:textId="77777777" w:rsidR="00DC61F6" w:rsidRDefault="00DC61F6" w:rsidP="00DC61F6">
      <w:pPr>
        <w:pStyle w:val="Style"/>
        <w:spacing w:line="346" w:lineRule="exact"/>
        <w:ind w:left="499"/>
        <w:jc w:val="both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Unión del Pueblo Navarro talde parlamentarioari atxikitako foru parlamentari Cristina López Mañero andreak idatziz erantzuteko galdera egin du (PES-00271); horren bidez, honako informazio hau eskatzen dio Nafarroako Gobernuari:</w:t>
      </w:r>
    </w:p>
    <w:p w14:paraId="69442136" w14:textId="77777777" w:rsidR="00DC61F6" w:rsidRPr="00610E17" w:rsidRDefault="00DC61F6" w:rsidP="00DC61F6">
      <w:pPr>
        <w:pStyle w:val="Style"/>
        <w:spacing w:line="374" w:lineRule="exact"/>
        <w:ind w:left="494"/>
        <w:jc w:val="both"/>
        <w:textAlignment w:val="baseline"/>
        <w:rPr>
          <w:bCs/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Etxebizitza babestu bat lortzeko, genero-indarkeriaren biktimei exijitzen zaie genero-indarkeriaren biktima direla izatea aitorturik (Berdintasunerako Nafarroako Institutuak emandako agiria, alegia), nahiz eta jadanik eduki genero-indarkeriaren biktima izatearen aitorpena, Delituen Biktimei Laguntzeko Bulegoak emana.</w:t>
      </w:r>
    </w:p>
    <w:p w14:paraId="75BAF62C" w14:textId="77777777" w:rsidR="00DC61F6" w:rsidRPr="00610E17" w:rsidRDefault="00DC61F6" w:rsidP="00DC61F6">
      <w:pPr>
        <w:pStyle w:val="Style"/>
        <w:spacing w:line="379" w:lineRule="exact"/>
        <w:ind w:left="494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Genero-indarkeriaren zenbat biktimak eskatu behar izan dute?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Informazioa urtez urte xehakatuta jaso nahi dugu.</w:t>
      </w:r>
    </w:p>
    <w:p w14:paraId="2082E2DC" w14:textId="77777777" w:rsidR="00DC61F6" w:rsidRPr="009426D9" w:rsidRDefault="00DC61F6" w:rsidP="00DC61F6">
      <w:pPr>
        <w:pStyle w:val="Style"/>
        <w:spacing w:line="374" w:lineRule="exact"/>
        <w:ind w:left="490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Lehenengo galderari dagokionez, baldintza horren justifikazioa jasotzen da Gizarte Politiketako kontseilariaren apirilaren 13ko 234/2015 Foru Aginduaren atarikoan –foru agindu horretan genero indarkeriaren biktimaren egiaztapena arautzen da, etxebizitza babestuen erreserban sartzeko eta etxebizitza arloan babes daitezkeen beste jarduketen ondorioetarako–.</w:t>
      </w:r>
    </w:p>
    <w:p w14:paraId="5845C28D" w14:textId="77777777" w:rsidR="00DC61F6" w:rsidRDefault="00DC61F6" w:rsidP="00DC61F6">
      <w:pPr>
        <w:pStyle w:val="Style"/>
        <w:spacing w:line="197" w:lineRule="exact"/>
        <w:ind w:left="1022"/>
        <w:textAlignment w:val="baseline"/>
        <w:rPr>
          <w:rFonts w:ascii="Calibri" w:eastAsia="Arial" w:hAnsi="Calibri" w:cs="Calibri"/>
          <w:sz w:val="22"/>
          <w:szCs w:val="22"/>
        </w:rPr>
      </w:pPr>
    </w:p>
    <w:p w14:paraId="074570A5" w14:textId="77777777" w:rsidR="00DC61F6" w:rsidRDefault="00DC61F6" w:rsidP="00DC61F6">
      <w:pPr>
        <w:pStyle w:val="Style"/>
        <w:spacing w:line="197" w:lineRule="exact"/>
        <w:ind w:left="1022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Bigarren galderari dagokionez, hona hemen xehakapena:</w:t>
      </w:r>
    </w:p>
    <w:p w14:paraId="0DFF201E" w14:textId="77777777" w:rsidR="00DC61F6" w:rsidRPr="009426D9" w:rsidRDefault="00DC61F6" w:rsidP="00DC61F6">
      <w:pPr>
        <w:pStyle w:val="Style"/>
        <w:spacing w:line="197" w:lineRule="exact"/>
        <w:ind w:left="1022"/>
        <w:textAlignment w:val="baseline"/>
        <w:rPr>
          <w:rFonts w:ascii="Calibri" w:hAnsi="Calibri" w:cs="Calibri"/>
          <w:sz w:val="22"/>
          <w:szCs w:val="22"/>
        </w:rPr>
      </w:pPr>
    </w:p>
    <w:tbl>
      <w:tblPr>
        <w:tblpPr w:vertAnchor="page" w:horzAnchor="margin" w:tblpXSpec="center" w:tblpY="7261"/>
        <w:tblW w:w="58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9"/>
        <w:gridCol w:w="2914"/>
      </w:tblGrid>
      <w:tr w:rsidR="00DC61F6" w:rsidRPr="009426D9" w14:paraId="2510ADFE" w14:textId="77777777" w:rsidTr="005357C2">
        <w:trPr>
          <w:trHeight w:hRule="exact" w:val="720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DEE4" w14:textId="77777777" w:rsidR="00DC61F6" w:rsidRPr="009426D9" w:rsidRDefault="00DC61F6" w:rsidP="005357C2">
            <w:pPr>
              <w:pStyle w:val="Style"/>
              <w:ind w:left="10"/>
              <w:jc w:val="center"/>
              <w:textAlignment w:val="baseline"/>
              <w:rPr>
                <w:sz w:val="22"/>
                <w:szCs w:val="22"/>
                <w:rFonts w:ascii="Calibri" w:hAnsi="Calibri" w:cs="Calibri"/>
              </w:rPr>
            </w:pPr>
            <w:r>
              <w:rPr>
                <w:sz w:val="22"/>
                <w:rFonts w:ascii="Calibri" w:hAnsi="Calibri"/>
              </w:rPr>
              <w:t xml:space="preserve">URTEA</w:t>
            </w:r>
            <w:r>
              <w:rPr>
                <w:sz w:val="22"/>
                <w:rFonts w:ascii="Calibri" w:hAnsi="Calibri"/>
              </w:rPr>
              <w:t xml:space="preserve">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88F3" w14:textId="77777777" w:rsidR="00DC61F6" w:rsidRPr="009426D9" w:rsidRDefault="00DC61F6" w:rsidP="005357C2">
            <w:pPr>
              <w:pStyle w:val="Style"/>
              <w:ind w:left="14"/>
              <w:jc w:val="center"/>
              <w:textAlignment w:val="baseline"/>
              <w:rPr>
                <w:sz w:val="22"/>
                <w:szCs w:val="22"/>
                <w:rFonts w:ascii="Calibri" w:hAnsi="Calibri" w:cs="Calibri"/>
              </w:rPr>
            </w:pPr>
            <w:r>
              <w:rPr>
                <w:sz w:val="22"/>
                <w:rFonts w:ascii="Calibri" w:hAnsi="Calibri"/>
              </w:rPr>
              <w:t xml:space="preserve">Eskabideak</w:t>
            </w:r>
            <w:r>
              <w:rPr>
                <w:sz w:val="22"/>
                <w:rFonts w:ascii="Calibri" w:hAnsi="Calibri"/>
              </w:rPr>
              <w:t xml:space="preserve"> </w:t>
            </w:r>
          </w:p>
        </w:tc>
      </w:tr>
      <w:tr w:rsidR="00DC61F6" w:rsidRPr="009426D9" w14:paraId="2D25DD42" w14:textId="77777777" w:rsidTr="005357C2">
        <w:trPr>
          <w:trHeight w:hRule="exact" w:val="269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A957" w14:textId="77777777" w:rsidR="00DC61F6" w:rsidRPr="001F0BAF" w:rsidRDefault="00DC61F6" w:rsidP="005357C2">
            <w:pPr>
              <w:pStyle w:val="Style"/>
              <w:ind w:left="10"/>
              <w:jc w:val="center"/>
              <w:textAlignment w:val="baseline"/>
              <w:rPr>
                <w:sz w:val="22"/>
                <w:szCs w:val="22"/>
                <w:rFonts w:ascii="Calibri" w:hAnsi="Calibri" w:cs="Calibri"/>
              </w:rPr>
            </w:pPr>
            <w:r>
              <w:rPr>
                <w:sz w:val="22"/>
                <w:rFonts w:ascii="Calibri" w:hAnsi="Calibri"/>
              </w:rPr>
              <w:t xml:space="preserve">2021</w:t>
            </w:r>
            <w:r>
              <w:rPr>
                <w:sz w:val="22"/>
                <w:rFonts w:ascii="Calibri" w:hAnsi="Calibri"/>
              </w:rPr>
              <w:t xml:space="preserve">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02DB3" w14:textId="77777777" w:rsidR="00DC61F6" w:rsidRPr="001F0BAF" w:rsidRDefault="00DC61F6" w:rsidP="005357C2">
            <w:pPr>
              <w:pStyle w:val="Style"/>
              <w:ind w:left="14"/>
              <w:jc w:val="center"/>
              <w:textAlignment w:val="baseline"/>
              <w:rPr>
                <w:sz w:val="22"/>
                <w:szCs w:val="22"/>
                <w:rFonts w:ascii="Calibri" w:hAnsi="Calibri" w:cs="Calibri"/>
              </w:rPr>
            </w:pPr>
            <w:r>
              <w:rPr>
                <w:sz w:val="22"/>
                <w:rFonts w:ascii="Calibri" w:hAnsi="Calibri"/>
              </w:rPr>
              <w:t xml:space="preserve">281</w:t>
            </w:r>
            <w:r>
              <w:rPr>
                <w:sz w:val="22"/>
                <w:rFonts w:ascii="Calibri" w:hAnsi="Calibri"/>
              </w:rPr>
              <w:t xml:space="preserve"> </w:t>
            </w:r>
          </w:p>
        </w:tc>
      </w:tr>
      <w:tr w:rsidR="00DC61F6" w:rsidRPr="009426D9" w14:paraId="2EE8FB0A" w14:textId="77777777" w:rsidTr="005357C2">
        <w:trPr>
          <w:trHeight w:hRule="exact" w:val="269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ED6B" w14:textId="77777777" w:rsidR="00DC61F6" w:rsidRPr="001F0BAF" w:rsidRDefault="00DC61F6" w:rsidP="005357C2">
            <w:pPr>
              <w:pStyle w:val="Style"/>
              <w:ind w:left="10"/>
              <w:jc w:val="center"/>
              <w:textAlignment w:val="baseline"/>
              <w:rPr>
                <w:sz w:val="22"/>
                <w:szCs w:val="22"/>
                <w:rFonts w:ascii="Calibri" w:hAnsi="Calibri" w:cs="Calibri"/>
              </w:rPr>
            </w:pPr>
            <w:r>
              <w:rPr>
                <w:sz w:val="22"/>
                <w:rFonts w:ascii="Calibri" w:hAnsi="Calibri"/>
              </w:rPr>
              <w:t xml:space="preserve">2022</w:t>
            </w:r>
            <w:r>
              <w:rPr>
                <w:sz w:val="22"/>
                <w:rFonts w:ascii="Calibri" w:hAnsi="Calibri"/>
              </w:rPr>
              <w:t xml:space="preserve">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1DD71" w14:textId="77777777" w:rsidR="00DC61F6" w:rsidRPr="001F0BAF" w:rsidRDefault="00DC61F6" w:rsidP="005357C2">
            <w:pPr>
              <w:pStyle w:val="Style"/>
              <w:ind w:left="14"/>
              <w:jc w:val="center"/>
              <w:textAlignment w:val="baseline"/>
              <w:rPr>
                <w:sz w:val="22"/>
                <w:szCs w:val="22"/>
                <w:rFonts w:ascii="Calibri" w:hAnsi="Calibri" w:cs="Calibri"/>
              </w:rPr>
            </w:pPr>
            <w:r>
              <w:rPr>
                <w:sz w:val="22"/>
                <w:rFonts w:ascii="Calibri" w:hAnsi="Calibri"/>
              </w:rPr>
              <w:t xml:space="preserve">370</w:t>
            </w:r>
            <w:r>
              <w:rPr>
                <w:sz w:val="22"/>
                <w:rFonts w:ascii="Calibri" w:hAnsi="Calibri"/>
              </w:rPr>
              <w:t xml:space="preserve"> </w:t>
            </w:r>
          </w:p>
        </w:tc>
      </w:tr>
      <w:tr w:rsidR="00DC61F6" w:rsidRPr="009426D9" w14:paraId="57B52735" w14:textId="77777777" w:rsidTr="005357C2">
        <w:trPr>
          <w:trHeight w:hRule="exact" w:val="254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70F2" w14:textId="77777777" w:rsidR="00DC61F6" w:rsidRPr="001F0BAF" w:rsidRDefault="00DC61F6" w:rsidP="005357C2">
            <w:pPr>
              <w:pStyle w:val="Style"/>
              <w:ind w:left="10"/>
              <w:jc w:val="center"/>
              <w:textAlignment w:val="baseline"/>
              <w:rPr>
                <w:sz w:val="22"/>
                <w:szCs w:val="22"/>
                <w:rFonts w:ascii="Calibri" w:hAnsi="Calibri" w:cs="Calibri"/>
              </w:rPr>
            </w:pPr>
            <w:r>
              <w:rPr>
                <w:sz w:val="22"/>
                <w:rFonts w:ascii="Calibri" w:hAnsi="Calibri"/>
              </w:rPr>
              <w:t xml:space="preserve">2023</w:t>
            </w:r>
            <w:r>
              <w:rPr>
                <w:sz w:val="22"/>
                <w:rFonts w:ascii="Calibri" w:hAnsi="Calibri"/>
              </w:rPr>
              <w:t xml:space="preserve">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C43D" w14:textId="77777777" w:rsidR="00DC61F6" w:rsidRPr="001F0BAF" w:rsidRDefault="00DC61F6" w:rsidP="005357C2">
            <w:pPr>
              <w:pStyle w:val="Style"/>
              <w:ind w:left="14"/>
              <w:jc w:val="center"/>
              <w:textAlignment w:val="baseline"/>
              <w:rPr>
                <w:sz w:val="22"/>
                <w:szCs w:val="22"/>
                <w:rFonts w:ascii="Calibri" w:hAnsi="Calibri" w:cs="Calibri"/>
              </w:rPr>
            </w:pPr>
            <w:r>
              <w:rPr>
                <w:sz w:val="22"/>
                <w:rFonts w:ascii="Calibri" w:hAnsi="Calibri"/>
              </w:rPr>
              <w:t xml:space="preserve">427</w:t>
            </w:r>
            <w:r>
              <w:rPr>
                <w:sz w:val="22"/>
                <w:rFonts w:ascii="Calibri" w:hAnsi="Calibri"/>
              </w:rPr>
              <w:t xml:space="preserve"> </w:t>
            </w:r>
          </w:p>
        </w:tc>
      </w:tr>
    </w:tbl>
    <w:p w14:paraId="5BAE0E4B" w14:textId="77777777" w:rsidR="00DC61F6" w:rsidRPr="00610E17" w:rsidRDefault="00DC61F6" w:rsidP="00DC61F6">
      <w:pPr>
        <w:pStyle w:val="Style"/>
        <w:spacing w:line="1881" w:lineRule="atLeast"/>
        <w:rPr>
          <w:rFonts w:ascii="Calibri" w:hAnsi="Calibri" w:cs="Calibri"/>
          <w:sz w:val="22"/>
          <w:szCs w:val="22"/>
        </w:rPr>
      </w:pPr>
    </w:p>
    <w:p w14:paraId="3F673E9E" w14:textId="77777777" w:rsidR="00DC61F6" w:rsidRDefault="00DC61F6" w:rsidP="00DC61F6">
      <w:pPr>
        <w:rPr>
          <w:rFonts w:ascii="Calibri" w:hAnsi="Calibri" w:cs="Calibri"/>
        </w:rPr>
      </w:pPr>
    </w:p>
    <w:p w14:paraId="76DA1866" w14:textId="77777777" w:rsidR="00DC61F6" w:rsidRDefault="00DC61F6" w:rsidP="00DC61F6">
      <w:pPr>
        <w:pStyle w:val="Style"/>
        <w:spacing w:line="379" w:lineRule="exact"/>
        <w:ind w:left="504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Hori guztia jakinarazten dizut, Nafarroako Parlamentuko Erregelamenduaren 215. artikulua betez.</w:t>
      </w:r>
    </w:p>
    <w:p w14:paraId="27E6FB90" w14:textId="77777777" w:rsidR="00DC61F6" w:rsidRPr="00610E17" w:rsidRDefault="00DC61F6" w:rsidP="00DC61F6">
      <w:pPr>
        <w:pStyle w:val="Style"/>
        <w:spacing w:line="379" w:lineRule="exact"/>
        <w:ind w:left="504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Iruñean, 2024ko ekainaren 17an</w:t>
      </w:r>
    </w:p>
    <w:p w14:paraId="634D9C8D" w14:textId="3A34DCBB" w:rsidR="00DC61F6" w:rsidRPr="00610E17" w:rsidRDefault="00DC61F6" w:rsidP="00DC61F6">
      <w:pPr>
        <w:pStyle w:val="Style"/>
        <w:spacing w:line="350" w:lineRule="exact"/>
        <w:ind w:firstLine="504"/>
        <w:textAlignment w:val="baseline"/>
        <w:sectPr w:rsidR="00DC61F6" w:rsidRPr="00610E17" w:rsidSect="00DC61F6">
          <w:pgSz w:w="12240" w:h="20160"/>
          <w:pgMar w:top="1701" w:right="1134" w:bottom="1701" w:left="1134" w:header="0" w:footer="0" w:gutter="0"/>
          <w:cols w:space="720"/>
        </w:sectPr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Lehendakaritzako eta Berdintasuneko kontseilaria: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Félix Taberna Monzón</w:t>
      </w:r>
    </w:p>
    <w:p w14:paraId="7717A4E4" w14:textId="77777777" w:rsidR="00B065BA" w:rsidRDefault="00B065BA" w:rsidP="00DC61F6"/>
    <w:sectPr w:rsidR="00B065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1F6"/>
    <w:rsid w:val="000370A0"/>
    <w:rsid w:val="001E34F2"/>
    <w:rsid w:val="001F0BAF"/>
    <w:rsid w:val="00337EB8"/>
    <w:rsid w:val="003C1B1F"/>
    <w:rsid w:val="00845D68"/>
    <w:rsid w:val="008A3285"/>
    <w:rsid w:val="008B1A2B"/>
    <w:rsid w:val="00956302"/>
    <w:rsid w:val="00A6590A"/>
    <w:rsid w:val="00AD383F"/>
    <w:rsid w:val="00B065BA"/>
    <w:rsid w:val="00B42A30"/>
    <w:rsid w:val="00D241A8"/>
    <w:rsid w:val="00DC61F6"/>
    <w:rsid w:val="00E06058"/>
    <w:rsid w:val="00E10D20"/>
    <w:rsid w:val="00E870EE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409ED"/>
  <w15:chartTrackingRefBased/>
  <w15:docId w15:val="{70228BA0-9ABD-4070-A7A4-F6835FBB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1F6"/>
    <w:pPr>
      <w:spacing w:after="0" w:line="240" w:lineRule="auto"/>
    </w:pPr>
    <w:rPr>
      <w:rFonts w:eastAsiaTheme="minorEastAsia"/>
      <w:kern w:val="0"/>
      <w:lang w:val="eu-ES" w:eastAsia="zh-C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C61F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u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C61F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u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C61F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u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C61F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u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C61F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u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C61F6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u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C61F6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u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C61F6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u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C61F6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u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C61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C61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C61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C61F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C61F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C61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C61F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C61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C61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C61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u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C6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C61F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u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C6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C61F6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u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C61F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C61F6"/>
    <w:pPr>
      <w:spacing w:after="160" w:line="259" w:lineRule="auto"/>
      <w:ind w:left="720"/>
      <w:contextualSpacing/>
    </w:pPr>
    <w:rPr>
      <w:rFonts w:eastAsiaTheme="minorHAnsi"/>
      <w:kern w:val="2"/>
      <w:lang w:val="eu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C61F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6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u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61F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C61F6"/>
    <w:rPr>
      <w:b/>
      <w:bCs/>
      <w:smallCaps/>
      <w:color w:val="0F4761" w:themeColor="accent1" w:themeShade="BF"/>
      <w:spacing w:val="5"/>
    </w:rPr>
  </w:style>
  <w:style w:type="paragraph" w:customStyle="1" w:styleId="Style">
    <w:name w:val="Style"/>
    <w:rsid w:val="00DC61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u-E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1249</Characters>
  <Application>Microsoft Office Word</Application>
  <DocSecurity>0</DocSecurity>
  <Lines>10</Lines>
  <Paragraphs>2</Paragraphs>
  <ScaleCrop>false</ScaleCrop>
  <Company>HP Inc.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2024-06-27T06:26:00Z</dcterms:created>
  <dcterms:modified xsi:type="dcterms:W3CDTF">2024-06-27T06:28:00Z</dcterms:modified>
</cp:coreProperties>
</file>