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E3B74" w14:textId="77777777" w:rsidR="00B9186A" w:rsidRPr="00B9186A" w:rsidRDefault="00B9186A" w:rsidP="00B9186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B9186A">
        <w:rPr>
          <w:rFonts w:ascii="Calibri" w:eastAsia="Arial" w:hAnsi="Calibri" w:cs="Calibri"/>
          <w:sz w:val="22"/>
          <w:szCs w:val="22"/>
        </w:rPr>
        <w:t>24POR-254</w:t>
      </w:r>
    </w:p>
    <w:p w14:paraId="4FDE6198" w14:textId="72683081" w:rsidR="00B9186A" w:rsidRPr="00B9186A" w:rsidRDefault="009427D9" w:rsidP="00B9186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9186A">
        <w:rPr>
          <w:rFonts w:ascii="Calibri" w:eastAsia="Arial" w:hAnsi="Calibri" w:cs="Calibri"/>
          <w:sz w:val="22"/>
          <w:szCs w:val="22"/>
        </w:rPr>
        <w:t xml:space="preserve">D. </w:t>
      </w:r>
      <w:r w:rsidRPr="00B9186A">
        <w:rPr>
          <w:rFonts w:ascii="Calibri" w:eastAsia="Arial" w:hAnsi="Calibri" w:cs="Calibri"/>
          <w:bCs/>
          <w:sz w:val="22"/>
          <w:szCs w:val="22"/>
        </w:rPr>
        <w:t>Javier Lecumberri Urabayen,</w:t>
      </w:r>
      <w:r w:rsidRPr="00B9186A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B9186A">
        <w:rPr>
          <w:rFonts w:ascii="Calibri" w:eastAsia="Arial" w:hAnsi="Calibri" w:cs="Calibri"/>
          <w:sz w:val="22"/>
          <w:szCs w:val="22"/>
        </w:rPr>
        <w:t xml:space="preserve">adscrito al Grupo </w:t>
      </w:r>
      <w:r w:rsidRPr="00B9186A">
        <w:rPr>
          <w:rFonts w:ascii="Calibri" w:eastAsia="Arial" w:hAnsi="Calibri" w:cs="Calibri"/>
          <w:sz w:val="22"/>
          <w:szCs w:val="22"/>
        </w:rPr>
        <w:t xml:space="preserve">Parlamentario </w:t>
      </w:r>
      <w:r w:rsidRPr="00B9186A">
        <w:rPr>
          <w:rFonts w:ascii="Calibri" w:eastAsia="Arial" w:hAnsi="Calibri" w:cs="Calibri"/>
          <w:sz w:val="22"/>
          <w:szCs w:val="22"/>
        </w:rPr>
        <w:t>Partido Socialista de Navarra,</w:t>
      </w:r>
      <w:r w:rsidRPr="00B9186A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B9186A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al </w:t>
      </w:r>
      <w:r w:rsidR="002D7AA6">
        <w:rPr>
          <w:rFonts w:ascii="Calibri" w:eastAsia="Arial" w:hAnsi="Calibri" w:cs="Calibri"/>
          <w:sz w:val="22"/>
          <w:szCs w:val="22"/>
        </w:rPr>
        <w:t>C</w:t>
      </w:r>
      <w:r w:rsidRPr="00B9186A">
        <w:rPr>
          <w:rFonts w:ascii="Calibri" w:eastAsia="Arial" w:hAnsi="Calibri" w:cs="Calibri"/>
          <w:sz w:val="22"/>
          <w:szCs w:val="22"/>
        </w:rPr>
        <w:t>onsejero de Cohesión Territorial</w:t>
      </w:r>
      <w:r w:rsidRPr="00B9186A">
        <w:rPr>
          <w:rFonts w:ascii="Calibri" w:eastAsia="Arial" w:hAnsi="Calibri" w:cs="Calibri"/>
          <w:sz w:val="22"/>
          <w:szCs w:val="22"/>
        </w:rPr>
        <w:t xml:space="preserve"> para su contestación en </w:t>
      </w:r>
      <w:r w:rsidR="00B9186A">
        <w:rPr>
          <w:rFonts w:ascii="Calibri" w:eastAsia="Arial" w:hAnsi="Calibri" w:cs="Calibri"/>
          <w:sz w:val="22"/>
          <w:szCs w:val="22"/>
        </w:rPr>
        <w:t xml:space="preserve">el </w:t>
      </w:r>
      <w:r w:rsidR="00B9186A" w:rsidRPr="00B9186A">
        <w:rPr>
          <w:rFonts w:ascii="Calibri" w:eastAsia="Arial" w:hAnsi="Calibri" w:cs="Calibri"/>
          <w:bCs/>
          <w:sz w:val="22"/>
          <w:szCs w:val="22"/>
        </w:rPr>
        <w:t>Pleno</w:t>
      </w:r>
      <w:r w:rsidRPr="00B9186A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B9186A">
        <w:rPr>
          <w:rFonts w:ascii="Calibri" w:eastAsia="Arial" w:hAnsi="Calibri" w:cs="Calibri"/>
          <w:sz w:val="22"/>
          <w:szCs w:val="22"/>
        </w:rPr>
        <w:t xml:space="preserve">la siguiente </w:t>
      </w:r>
      <w:r w:rsidR="00B9186A" w:rsidRPr="00B9186A">
        <w:rPr>
          <w:rFonts w:ascii="Calibri" w:eastAsia="Arial" w:hAnsi="Calibri" w:cs="Calibri"/>
          <w:bCs/>
          <w:sz w:val="22"/>
          <w:szCs w:val="22"/>
        </w:rPr>
        <w:t>pregunta oral:</w:t>
      </w:r>
      <w:r w:rsidR="00B9186A" w:rsidRPr="00B9186A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04E9A26F" w14:textId="2219CA50" w:rsidR="00B9186A" w:rsidRPr="00B9186A" w:rsidRDefault="00B9186A" w:rsidP="00B9186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9186A">
        <w:rPr>
          <w:rFonts w:ascii="Calibri" w:eastAsia="Arial" w:hAnsi="Calibri" w:cs="Calibri"/>
          <w:bCs/>
          <w:sz w:val="22"/>
          <w:szCs w:val="22"/>
        </w:rPr>
        <w:t>¿</w:t>
      </w:r>
      <w:r w:rsidR="009427D9" w:rsidRPr="00B9186A">
        <w:rPr>
          <w:rFonts w:ascii="Calibri" w:eastAsia="Arial" w:hAnsi="Calibri" w:cs="Calibri"/>
          <w:bCs/>
          <w:sz w:val="22"/>
          <w:szCs w:val="22"/>
        </w:rPr>
        <w:t xml:space="preserve">Qué </w:t>
      </w:r>
      <w:r w:rsidR="009427D9" w:rsidRPr="00B9186A">
        <w:rPr>
          <w:rFonts w:ascii="Calibri" w:eastAsia="Arial" w:hAnsi="Calibri" w:cs="Calibri"/>
          <w:bCs/>
          <w:sz w:val="22"/>
          <w:szCs w:val="22"/>
        </w:rPr>
        <w:t>valoración hace de la decisión de la Fiscalía de archivar las diligencias de investigación sobre el sistema de gestión de las luminarias de la N-121-</w:t>
      </w:r>
      <w:r w:rsidR="009427D9" w:rsidRPr="00B9186A">
        <w:rPr>
          <w:rFonts w:ascii="Calibri" w:eastAsia="Arial" w:hAnsi="Calibri" w:cs="Calibri"/>
          <w:bCs/>
          <w:sz w:val="22"/>
          <w:szCs w:val="22"/>
        </w:rPr>
        <w:t>A</w:t>
      </w:r>
      <w:r w:rsidR="009427D9" w:rsidRPr="00B9186A">
        <w:rPr>
          <w:rFonts w:ascii="Calibri" w:eastAsia="Arial" w:hAnsi="Calibri" w:cs="Calibri"/>
          <w:bCs/>
          <w:sz w:val="22"/>
          <w:szCs w:val="22"/>
        </w:rPr>
        <w:t xml:space="preserve"> al entender que no existe delito alguno? </w:t>
      </w:r>
    </w:p>
    <w:p w14:paraId="0A6D7F39" w14:textId="6500A36A" w:rsidR="00377D2E" w:rsidRDefault="009427D9" w:rsidP="00B9186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B9186A">
        <w:rPr>
          <w:rFonts w:ascii="Calibri" w:eastAsia="Arial" w:hAnsi="Calibri" w:cs="Calibri"/>
          <w:sz w:val="22"/>
          <w:szCs w:val="22"/>
        </w:rPr>
        <w:t>Pamplona, a 23 de agosto de 2024</w:t>
      </w:r>
    </w:p>
    <w:p w14:paraId="1D74360C" w14:textId="6D34FE33" w:rsidR="00B9186A" w:rsidRPr="00B9186A" w:rsidRDefault="00B9186A" w:rsidP="00B9186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Antonio Javier Lecumberri Urabayen</w:t>
      </w:r>
    </w:p>
    <w:sectPr w:rsidR="00B9186A" w:rsidRPr="00B9186A" w:rsidSect="00B9186A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D2E"/>
    <w:rsid w:val="002D7AA6"/>
    <w:rsid w:val="00377D2E"/>
    <w:rsid w:val="009427D9"/>
    <w:rsid w:val="00B9186A"/>
    <w:rsid w:val="00CF4B9E"/>
    <w:rsid w:val="00D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CD89"/>
  <w15:docId w15:val="{BD0826BF-467E-45B2-B8D4-021186C9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474</Characters>
  <Application>Microsoft Office Word</Application>
  <DocSecurity>0</DocSecurity>
  <Lines>3</Lines>
  <Paragraphs>1</Paragraphs>
  <ScaleCrop>false</ScaleCrop>
  <Company>HP Inc.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24POR-254</dc:title>
  <dc:creator>informatica</dc:creator>
  <cp:keywords>CreatedByIRIS_Readiris_17.0</cp:keywords>
  <cp:lastModifiedBy>Mauleón, Fernando</cp:lastModifiedBy>
  <cp:revision>5</cp:revision>
  <dcterms:created xsi:type="dcterms:W3CDTF">2024-08-26T10:43:00Z</dcterms:created>
  <dcterms:modified xsi:type="dcterms:W3CDTF">2024-08-26T10:46:00Z</dcterms:modified>
</cp:coreProperties>
</file>