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0C44" w14:textId="77777777" w:rsidR="00FA0526" w:rsidRDefault="00FA0526" w:rsidP="00FA0526">
      <w:pPr>
        <w:pStyle w:val="Style"/>
        <w:spacing w:before="100" w:beforeAutospacing="1" w:after="200" w:line="276" w:lineRule="auto"/>
        <w:ind w:rightChars="567" w:right="1247" w:firstLine="708"/>
        <w:textAlignment w:val="baseline"/>
        <w:rPr>
          <w:rFonts w:ascii="Calibri" w:eastAsia="Arial" w:hAnsi="Calibri" w:cs="Calibri"/>
          <w:sz w:val="22"/>
          <w:szCs w:val="22"/>
        </w:rPr>
      </w:pPr>
    </w:p>
    <w:p w14:paraId="5CA5A213" w14:textId="4EE03F23" w:rsidR="00526E59" w:rsidRPr="00526E59" w:rsidRDefault="00526E59" w:rsidP="00FA0526">
      <w:pPr>
        <w:pStyle w:val="Style"/>
        <w:spacing w:before="100" w:beforeAutospacing="1" w:after="200" w:line="276" w:lineRule="auto"/>
        <w:ind w:left="708" w:rightChars="567" w:right="1247" w:firstLine="708"/>
        <w:textAlignment w:val="baseline"/>
        <w:rPr>
          <w:rFonts w:ascii="Calibri" w:hAnsi="Calibri" w:cs="Calibri"/>
          <w:sz w:val="22"/>
          <w:szCs w:val="22"/>
        </w:rPr>
      </w:pPr>
      <w:r w:rsidRPr="00526E59">
        <w:rPr>
          <w:rFonts w:ascii="Calibri" w:eastAsia="Arial" w:hAnsi="Calibri" w:cs="Calibri"/>
          <w:sz w:val="22"/>
          <w:szCs w:val="22"/>
        </w:rPr>
        <w:t>24MOC-114</w:t>
      </w:r>
    </w:p>
    <w:p w14:paraId="2C647EDD" w14:textId="21244AEB" w:rsidR="00526E59" w:rsidRPr="00526E59" w:rsidRDefault="007C1E6A" w:rsidP="00FA0526">
      <w:pPr>
        <w:pStyle w:val="Style"/>
        <w:spacing w:before="100" w:beforeAutospacing="1" w:after="200" w:line="276" w:lineRule="auto"/>
        <w:ind w:left="1416" w:rightChars="567" w:right="1247"/>
        <w:jc w:val="both"/>
        <w:textAlignment w:val="baseline"/>
        <w:rPr>
          <w:rFonts w:ascii="Calibri" w:hAnsi="Calibri" w:cs="Calibri"/>
          <w:sz w:val="22"/>
          <w:szCs w:val="22"/>
        </w:rPr>
      </w:pPr>
      <w:r w:rsidRPr="007C1E6A">
        <w:rPr>
          <w:rFonts w:ascii="Calibri" w:eastAsia="Arial" w:hAnsi="Calibri" w:cs="Calibri"/>
          <w:sz w:val="22"/>
          <w:szCs w:val="22"/>
        </w:rPr>
        <w:t>Los grupos abajo firmantes</w:t>
      </w:r>
      <w:r w:rsidR="002732FD" w:rsidRPr="00526E59">
        <w:rPr>
          <w:rFonts w:ascii="Calibri" w:eastAsia="Arial" w:hAnsi="Calibri" w:cs="Calibri"/>
          <w:bCs/>
          <w:sz w:val="22"/>
          <w:szCs w:val="22"/>
        </w:rPr>
        <w:t>,</w:t>
      </w:r>
      <w:r w:rsidR="002732FD" w:rsidRPr="00526E59">
        <w:rPr>
          <w:rFonts w:ascii="Calibri" w:eastAsia="Arial" w:hAnsi="Calibri" w:cs="Calibri"/>
          <w:b/>
          <w:sz w:val="22"/>
          <w:szCs w:val="22"/>
        </w:rPr>
        <w:t xml:space="preserve"> </w:t>
      </w:r>
      <w:r w:rsidR="002732FD" w:rsidRPr="00526E59">
        <w:rPr>
          <w:rFonts w:ascii="Calibri" w:eastAsia="Arial" w:hAnsi="Calibri" w:cs="Calibri"/>
          <w:sz w:val="22"/>
          <w:szCs w:val="22"/>
        </w:rPr>
        <w:t>al amparo de lo establecido en el reglamento de la Cámara, presenta</w:t>
      </w:r>
      <w:r w:rsidR="00E43624">
        <w:rPr>
          <w:rFonts w:ascii="Calibri" w:eastAsia="Arial" w:hAnsi="Calibri" w:cs="Calibri"/>
          <w:sz w:val="22"/>
          <w:szCs w:val="22"/>
        </w:rPr>
        <w:t>n</w:t>
      </w:r>
      <w:r w:rsidR="002732FD" w:rsidRPr="00526E59">
        <w:rPr>
          <w:rFonts w:ascii="Calibri" w:eastAsia="Arial" w:hAnsi="Calibri" w:cs="Calibri"/>
          <w:sz w:val="22"/>
          <w:szCs w:val="22"/>
        </w:rPr>
        <w:t xml:space="preserve"> la siguiente </w:t>
      </w:r>
      <w:r w:rsidR="00526E59">
        <w:rPr>
          <w:rFonts w:ascii="Calibri" w:eastAsia="Arial" w:hAnsi="Calibri" w:cs="Calibri"/>
          <w:sz w:val="22"/>
          <w:szCs w:val="22"/>
        </w:rPr>
        <w:t>m</w:t>
      </w:r>
      <w:r w:rsidR="002732FD" w:rsidRPr="00526E59">
        <w:rPr>
          <w:rFonts w:ascii="Calibri" w:eastAsia="Arial" w:hAnsi="Calibri" w:cs="Calibri"/>
          <w:sz w:val="22"/>
          <w:szCs w:val="22"/>
        </w:rPr>
        <w:t xml:space="preserve">oción para que sea debatida en sesión del </w:t>
      </w:r>
      <w:r w:rsidR="00526E59" w:rsidRPr="00526E59">
        <w:rPr>
          <w:rFonts w:ascii="Calibri" w:eastAsia="Arial" w:hAnsi="Calibri" w:cs="Calibri"/>
          <w:bCs/>
          <w:sz w:val="22"/>
          <w:szCs w:val="22"/>
        </w:rPr>
        <w:t>Pleno</w:t>
      </w:r>
      <w:r w:rsidR="002732FD" w:rsidRPr="00526E59">
        <w:rPr>
          <w:rFonts w:ascii="Calibri" w:eastAsia="Arial" w:hAnsi="Calibri" w:cs="Calibri"/>
          <w:b/>
          <w:sz w:val="22"/>
          <w:szCs w:val="22"/>
        </w:rPr>
        <w:t xml:space="preserve"> </w:t>
      </w:r>
      <w:r w:rsidR="002732FD" w:rsidRPr="00526E59">
        <w:rPr>
          <w:rFonts w:ascii="Calibri" w:eastAsia="Arial" w:hAnsi="Calibri" w:cs="Calibri"/>
          <w:sz w:val="22"/>
          <w:szCs w:val="22"/>
        </w:rPr>
        <w:t xml:space="preserve">de este Parlamento: </w:t>
      </w:r>
    </w:p>
    <w:p w14:paraId="5AF1E9C3" w14:textId="47CE064B" w:rsidR="00526E59" w:rsidRPr="00526E59" w:rsidRDefault="00526E59" w:rsidP="00FA0526">
      <w:pPr>
        <w:pStyle w:val="Style"/>
        <w:spacing w:before="100" w:beforeAutospacing="1" w:after="200" w:line="276" w:lineRule="auto"/>
        <w:ind w:left="708" w:rightChars="567" w:right="1247" w:firstLine="708"/>
        <w:textAlignment w:val="baseline"/>
        <w:rPr>
          <w:rFonts w:ascii="Calibri" w:hAnsi="Calibri" w:cs="Calibri"/>
          <w:bCs/>
          <w:sz w:val="22"/>
          <w:szCs w:val="22"/>
        </w:rPr>
      </w:pPr>
      <w:r w:rsidRPr="00526E59">
        <w:rPr>
          <w:rFonts w:ascii="Calibri" w:eastAsia="Arial" w:hAnsi="Calibri" w:cs="Calibri"/>
          <w:bCs/>
          <w:sz w:val="22"/>
          <w:szCs w:val="22"/>
        </w:rPr>
        <w:t xml:space="preserve">Exposición </w:t>
      </w:r>
      <w:r>
        <w:rPr>
          <w:rFonts w:ascii="Calibri" w:eastAsia="Arial" w:hAnsi="Calibri" w:cs="Calibri"/>
          <w:bCs/>
          <w:sz w:val="22"/>
          <w:szCs w:val="22"/>
        </w:rPr>
        <w:t>d</w:t>
      </w:r>
      <w:r w:rsidRPr="00526E59">
        <w:rPr>
          <w:rFonts w:ascii="Calibri" w:eastAsia="Arial" w:hAnsi="Calibri" w:cs="Calibri"/>
          <w:bCs/>
          <w:sz w:val="22"/>
          <w:szCs w:val="22"/>
        </w:rPr>
        <w:t xml:space="preserve">e </w:t>
      </w:r>
      <w:r>
        <w:rPr>
          <w:rFonts w:ascii="Calibri" w:eastAsia="Arial" w:hAnsi="Calibri" w:cs="Calibri"/>
          <w:bCs/>
          <w:sz w:val="22"/>
          <w:szCs w:val="22"/>
        </w:rPr>
        <w:t>m</w:t>
      </w:r>
      <w:r w:rsidRPr="00526E59">
        <w:rPr>
          <w:rFonts w:ascii="Calibri" w:eastAsia="Arial" w:hAnsi="Calibri" w:cs="Calibri"/>
          <w:bCs/>
          <w:sz w:val="22"/>
          <w:szCs w:val="22"/>
        </w:rPr>
        <w:t xml:space="preserve">otivos </w:t>
      </w:r>
    </w:p>
    <w:p w14:paraId="4B5CA525" w14:textId="2663BA61" w:rsidR="00411A69" w:rsidRPr="00526E59" w:rsidRDefault="002732FD" w:rsidP="00FA0526">
      <w:pPr>
        <w:pStyle w:val="Style"/>
        <w:spacing w:before="100" w:beforeAutospacing="1" w:after="200" w:line="276" w:lineRule="auto"/>
        <w:ind w:left="1416" w:rightChars="567" w:right="1247"/>
        <w:jc w:val="both"/>
        <w:textAlignment w:val="baseline"/>
        <w:rPr>
          <w:rFonts w:ascii="Calibri" w:hAnsi="Calibri" w:cs="Calibri"/>
          <w:sz w:val="22"/>
          <w:szCs w:val="22"/>
        </w:rPr>
      </w:pPr>
      <w:r w:rsidRPr="00526E59">
        <w:rPr>
          <w:rFonts w:ascii="Calibri" w:eastAsia="Arial" w:hAnsi="Calibri" w:cs="Calibri"/>
          <w:sz w:val="22"/>
          <w:szCs w:val="22"/>
        </w:rPr>
        <w:t xml:space="preserve">El Ministerio del Interior de España ha denegado la entrada y la solicitud de protección internacional a varios activistas saharauis en situaciones vulnerables. Entre ellos están Ali Hammou, un activista sordomudo en tratamiento por cáncer, y una familia compuesta por Mohamed Ali </w:t>
      </w:r>
      <w:proofErr w:type="spellStart"/>
      <w:r w:rsidRPr="00526E59">
        <w:rPr>
          <w:rFonts w:ascii="Calibri" w:eastAsia="Arial" w:hAnsi="Calibri" w:cs="Calibri"/>
          <w:sz w:val="22"/>
          <w:szCs w:val="22"/>
        </w:rPr>
        <w:t>Slimani</w:t>
      </w:r>
      <w:proofErr w:type="spellEnd"/>
      <w:r w:rsidRPr="00526E59">
        <w:rPr>
          <w:rFonts w:ascii="Calibri" w:eastAsia="Arial" w:hAnsi="Calibri" w:cs="Calibri"/>
          <w:sz w:val="22"/>
          <w:szCs w:val="22"/>
        </w:rPr>
        <w:t xml:space="preserve">, su esposa </w:t>
      </w:r>
      <w:proofErr w:type="spellStart"/>
      <w:r w:rsidRPr="00526E59">
        <w:rPr>
          <w:rFonts w:ascii="Calibri" w:eastAsia="Arial" w:hAnsi="Calibri" w:cs="Calibri"/>
          <w:sz w:val="22"/>
          <w:szCs w:val="22"/>
        </w:rPr>
        <w:t>Rbab</w:t>
      </w:r>
      <w:proofErr w:type="spellEnd"/>
      <w:r w:rsidRPr="00526E59">
        <w:rPr>
          <w:rFonts w:ascii="Calibri" w:eastAsia="Arial" w:hAnsi="Calibri" w:cs="Calibri"/>
          <w:sz w:val="22"/>
          <w:szCs w:val="22"/>
        </w:rPr>
        <w:t xml:space="preserve"> al-Tarad </w:t>
      </w:r>
      <w:proofErr w:type="spellStart"/>
      <w:r w:rsidRPr="00526E59">
        <w:rPr>
          <w:rFonts w:ascii="Calibri" w:eastAsia="Arial" w:hAnsi="Calibri" w:cs="Calibri"/>
          <w:sz w:val="22"/>
          <w:szCs w:val="22"/>
        </w:rPr>
        <w:t>Yahi</w:t>
      </w:r>
      <w:proofErr w:type="spellEnd"/>
      <w:r w:rsidRPr="00526E59">
        <w:rPr>
          <w:rFonts w:ascii="Calibri" w:eastAsia="Arial" w:hAnsi="Calibri" w:cs="Calibri"/>
          <w:sz w:val="22"/>
          <w:szCs w:val="22"/>
        </w:rPr>
        <w:t xml:space="preserve"> y su hija de un año y medio, quienes huían de la represión en el Sáhara Occidental. También se denuncia el caso de Mohamed Bachir, cuya solicitud fue rechazada tras asignarle un intérprete marroquí que no hablaba el dialecto adecuado. La defensa sostiene que esto violó su derecho a una representación justa. </w:t>
      </w:r>
    </w:p>
    <w:p w14:paraId="3C3854EF" w14:textId="77777777" w:rsidR="00411A69" w:rsidRPr="00526E59" w:rsidRDefault="002732FD" w:rsidP="00FA0526">
      <w:pPr>
        <w:pStyle w:val="Style"/>
        <w:spacing w:before="100" w:beforeAutospacing="1" w:after="200" w:line="276" w:lineRule="auto"/>
        <w:ind w:left="1416" w:rightChars="567" w:right="1247"/>
        <w:jc w:val="both"/>
        <w:textAlignment w:val="baseline"/>
        <w:rPr>
          <w:rFonts w:ascii="Calibri" w:hAnsi="Calibri" w:cs="Calibri"/>
          <w:sz w:val="22"/>
          <w:szCs w:val="22"/>
        </w:rPr>
      </w:pPr>
      <w:r w:rsidRPr="00526E59">
        <w:rPr>
          <w:rFonts w:ascii="Calibri" w:eastAsia="Arial" w:hAnsi="Calibri" w:cs="Calibri"/>
          <w:sz w:val="22"/>
          <w:szCs w:val="22"/>
        </w:rPr>
        <w:t xml:space="preserve">Hoy hemos conocido que alrededor de 30 activistas saharauis han iniciado una huelga de hambre en el aeropuerto de Madrid-Barajas tras la negativa del Ministerio del Interior a concederles asilo. Alegan ser perseguidos políticos y temen por su seguridad si regresan a su país. Los activistas, retenidos durante semanas en condiciones que denuncian como insalubres, piden que sus solicitudes sean evaluadas individualmente, ya que consideran que han sido rechazadas de forma generalizada. Familiares y manifestantes han exigido su libertad frente a la sede del Ministerio del Interior. </w:t>
      </w:r>
    </w:p>
    <w:p w14:paraId="581F1C28" w14:textId="5DF303A8" w:rsidR="00411A69" w:rsidRPr="00526E59" w:rsidRDefault="002732FD" w:rsidP="00FA0526">
      <w:pPr>
        <w:pStyle w:val="Style"/>
        <w:spacing w:before="100" w:beforeAutospacing="1" w:after="200" w:line="276" w:lineRule="auto"/>
        <w:ind w:left="1416" w:rightChars="567" w:right="1247"/>
        <w:jc w:val="both"/>
        <w:textAlignment w:val="baseline"/>
        <w:rPr>
          <w:rFonts w:ascii="Calibri" w:hAnsi="Calibri" w:cs="Calibri"/>
          <w:sz w:val="22"/>
          <w:szCs w:val="22"/>
        </w:rPr>
      </w:pPr>
      <w:r w:rsidRPr="00526E59">
        <w:rPr>
          <w:rFonts w:ascii="Calibri" w:eastAsia="Arial" w:hAnsi="Calibri" w:cs="Calibri"/>
          <w:sz w:val="22"/>
          <w:szCs w:val="22"/>
        </w:rPr>
        <w:t xml:space="preserve">Lo cierto es que el Reino de Marruecos lleva desde 1975 incumpliendo el derecho internacional con la ocupación militar de los territorios saharauis. Se trata de una brutal ocupación que no solo viola el Derecho Internacional, sino que ataca constantemente los derechos humanos de su población. </w:t>
      </w:r>
    </w:p>
    <w:p w14:paraId="12214817" w14:textId="77777777" w:rsidR="00526E59" w:rsidRPr="00526E59" w:rsidRDefault="002732FD" w:rsidP="00FA0526">
      <w:pPr>
        <w:pStyle w:val="Style"/>
        <w:spacing w:before="100" w:beforeAutospacing="1" w:after="200" w:line="276" w:lineRule="auto"/>
        <w:ind w:left="1416" w:rightChars="567" w:right="1247"/>
        <w:jc w:val="both"/>
        <w:textAlignment w:val="baseline"/>
        <w:rPr>
          <w:rFonts w:ascii="Calibri" w:hAnsi="Calibri" w:cs="Calibri"/>
          <w:sz w:val="22"/>
          <w:szCs w:val="22"/>
        </w:rPr>
      </w:pPr>
      <w:r w:rsidRPr="00526E59">
        <w:rPr>
          <w:rFonts w:ascii="Calibri" w:eastAsia="Arial" w:hAnsi="Calibri" w:cs="Calibri"/>
          <w:sz w:val="22"/>
          <w:szCs w:val="22"/>
        </w:rPr>
        <w:t xml:space="preserve">España, que tiene responsabilidades jurídicas y políticas en tanto en cuanto potencia descolonizadora, no puede seguir mirando hacia otro lado mientras se violan sistemáticamente los derechos humanos en el Sáhara Occidental. </w:t>
      </w:r>
    </w:p>
    <w:p w14:paraId="3EF327F9" w14:textId="77777777" w:rsidR="00FA0526" w:rsidRDefault="00FA0526" w:rsidP="00FA0526">
      <w:pPr>
        <w:pStyle w:val="Style"/>
        <w:spacing w:before="100" w:beforeAutospacing="1" w:after="200" w:line="276" w:lineRule="auto"/>
        <w:ind w:leftChars="567" w:left="1247" w:rightChars="567" w:right="1247" w:firstLine="169"/>
        <w:textAlignment w:val="baseline"/>
        <w:rPr>
          <w:rFonts w:ascii="Calibri" w:eastAsia="Arial" w:hAnsi="Calibri" w:cs="Calibri"/>
          <w:bCs/>
          <w:sz w:val="22"/>
          <w:szCs w:val="22"/>
        </w:rPr>
      </w:pPr>
      <w:r w:rsidRPr="00FA0526">
        <w:rPr>
          <w:rFonts w:ascii="Calibri" w:eastAsia="Arial" w:hAnsi="Calibri" w:cs="Calibri"/>
          <w:bCs/>
          <w:sz w:val="22"/>
          <w:szCs w:val="22"/>
        </w:rPr>
        <w:t>Propuesta de resolución</w:t>
      </w:r>
      <w:r>
        <w:rPr>
          <w:rFonts w:ascii="Calibri" w:eastAsia="Arial" w:hAnsi="Calibri" w:cs="Calibri"/>
          <w:bCs/>
          <w:sz w:val="22"/>
          <w:szCs w:val="22"/>
        </w:rPr>
        <w:t>:</w:t>
      </w:r>
    </w:p>
    <w:p w14:paraId="273DDBE1" w14:textId="23584803" w:rsidR="00526E59" w:rsidRPr="00FA0526" w:rsidRDefault="002732FD" w:rsidP="00FA0526">
      <w:pPr>
        <w:pStyle w:val="Style"/>
        <w:numPr>
          <w:ilvl w:val="0"/>
          <w:numId w:val="2"/>
        </w:numPr>
        <w:spacing w:before="100" w:beforeAutospacing="1" w:after="200" w:line="276" w:lineRule="auto"/>
        <w:ind w:left="1545" w:rightChars="567" w:right="1247" w:hanging="298"/>
        <w:textAlignment w:val="baseline"/>
        <w:rPr>
          <w:rFonts w:ascii="Calibri" w:hAnsi="Calibri" w:cs="Calibri"/>
          <w:bCs/>
          <w:sz w:val="22"/>
          <w:szCs w:val="22"/>
        </w:rPr>
      </w:pPr>
      <w:r w:rsidRPr="00FA0526">
        <w:rPr>
          <w:rFonts w:ascii="Calibri" w:eastAsia="Arial" w:hAnsi="Calibri" w:cs="Calibri"/>
          <w:bCs/>
          <w:sz w:val="22"/>
          <w:szCs w:val="22"/>
        </w:rPr>
        <w:t>El</w:t>
      </w:r>
      <w:r w:rsidRPr="00FA0526">
        <w:rPr>
          <w:rFonts w:ascii="Calibri" w:eastAsia="Arial" w:hAnsi="Calibri" w:cs="Calibri"/>
          <w:b/>
          <w:sz w:val="22"/>
          <w:szCs w:val="22"/>
        </w:rPr>
        <w:t xml:space="preserve"> </w:t>
      </w:r>
      <w:r w:rsidRPr="00FA0526">
        <w:rPr>
          <w:rFonts w:ascii="Calibri" w:eastAsia="Arial" w:hAnsi="Calibri" w:cs="Calibri"/>
          <w:sz w:val="22"/>
          <w:szCs w:val="22"/>
        </w:rPr>
        <w:t xml:space="preserve">Parlamento de Navarra insta a al Gobierno de España a revisar la denegación de asilo a los activistas saharauis que se encuentran en el </w:t>
      </w:r>
      <w:r w:rsidR="00FA0526">
        <w:rPr>
          <w:rFonts w:ascii="Calibri" w:eastAsia="Arial" w:hAnsi="Calibri" w:cs="Calibri"/>
          <w:sz w:val="22"/>
          <w:szCs w:val="22"/>
        </w:rPr>
        <w:t>a</w:t>
      </w:r>
      <w:r w:rsidRPr="00FA0526">
        <w:rPr>
          <w:rFonts w:ascii="Calibri" w:eastAsia="Arial" w:hAnsi="Calibri" w:cs="Calibri"/>
          <w:sz w:val="22"/>
          <w:szCs w:val="22"/>
        </w:rPr>
        <w:t xml:space="preserve">eropuerto de Barajas, garantizando que se evalúe de forma justa y transparente conforme al derecho internacional. </w:t>
      </w:r>
    </w:p>
    <w:p w14:paraId="4047484E" w14:textId="7A561BD8" w:rsidR="00526E59" w:rsidRPr="00FA0526" w:rsidRDefault="002732FD" w:rsidP="00526E59">
      <w:pPr>
        <w:pStyle w:val="Style"/>
        <w:numPr>
          <w:ilvl w:val="0"/>
          <w:numId w:val="2"/>
        </w:numPr>
        <w:spacing w:before="100" w:beforeAutospacing="1" w:after="200" w:line="276" w:lineRule="auto"/>
        <w:ind w:leftChars="567" w:left="1549" w:rightChars="567" w:right="1247" w:hanging="302"/>
        <w:jc w:val="both"/>
        <w:textAlignment w:val="baseline"/>
        <w:rPr>
          <w:rFonts w:ascii="Calibri" w:hAnsi="Calibri" w:cs="Calibri"/>
          <w:bCs/>
          <w:sz w:val="22"/>
          <w:szCs w:val="22"/>
        </w:rPr>
      </w:pPr>
      <w:r w:rsidRPr="00FA0526">
        <w:rPr>
          <w:rFonts w:ascii="Calibri" w:eastAsia="Arial" w:hAnsi="Calibri" w:cs="Calibri"/>
          <w:bCs/>
          <w:sz w:val="22"/>
          <w:szCs w:val="22"/>
        </w:rPr>
        <w:t xml:space="preserve">El Parlamento de Navarra insta al Gobierno de España a tomar las medidas necesarias para asegurar que se respeten los </w:t>
      </w:r>
      <w:r w:rsidR="00FA0526">
        <w:rPr>
          <w:rFonts w:ascii="Calibri" w:eastAsia="Arial" w:hAnsi="Calibri" w:cs="Calibri"/>
          <w:bCs/>
          <w:sz w:val="22"/>
          <w:szCs w:val="22"/>
        </w:rPr>
        <w:t>d</w:t>
      </w:r>
      <w:r w:rsidRPr="00FA0526">
        <w:rPr>
          <w:rFonts w:ascii="Calibri" w:eastAsia="Arial" w:hAnsi="Calibri" w:cs="Calibri"/>
          <w:bCs/>
          <w:sz w:val="22"/>
          <w:szCs w:val="22"/>
        </w:rPr>
        <w:t xml:space="preserve">erechos </w:t>
      </w:r>
      <w:r w:rsidR="00FA0526">
        <w:rPr>
          <w:rFonts w:ascii="Calibri" w:eastAsia="Arial" w:hAnsi="Calibri" w:cs="Calibri"/>
          <w:bCs/>
          <w:sz w:val="22"/>
          <w:szCs w:val="22"/>
        </w:rPr>
        <w:t>h</w:t>
      </w:r>
      <w:r w:rsidRPr="00FA0526">
        <w:rPr>
          <w:rFonts w:ascii="Calibri" w:eastAsia="Arial" w:hAnsi="Calibri" w:cs="Calibri"/>
          <w:bCs/>
          <w:sz w:val="22"/>
          <w:szCs w:val="22"/>
        </w:rPr>
        <w:t xml:space="preserve">umanos de los solicitantes de asilo saharauis, especialmente aquellos que alegan situación de persecución política y/o tortura. </w:t>
      </w:r>
    </w:p>
    <w:p w14:paraId="67377E6A" w14:textId="0A6FE68C" w:rsidR="00526E59" w:rsidRPr="00FA0526" w:rsidRDefault="002732FD" w:rsidP="00526E59">
      <w:pPr>
        <w:pStyle w:val="Style"/>
        <w:numPr>
          <w:ilvl w:val="0"/>
          <w:numId w:val="3"/>
        </w:numPr>
        <w:spacing w:before="100" w:beforeAutospacing="1" w:after="200" w:line="276" w:lineRule="auto"/>
        <w:ind w:leftChars="567" w:left="1549" w:rightChars="567" w:right="1247" w:hanging="302"/>
        <w:jc w:val="both"/>
        <w:textAlignment w:val="baseline"/>
        <w:rPr>
          <w:rFonts w:ascii="Calibri" w:hAnsi="Calibri" w:cs="Calibri"/>
          <w:bCs/>
          <w:sz w:val="22"/>
          <w:szCs w:val="22"/>
        </w:rPr>
      </w:pPr>
      <w:r w:rsidRPr="00FA0526">
        <w:rPr>
          <w:rFonts w:ascii="Calibri" w:eastAsia="Arial" w:hAnsi="Calibri" w:cs="Calibri"/>
          <w:bCs/>
          <w:sz w:val="22"/>
          <w:szCs w:val="22"/>
        </w:rPr>
        <w:t>El Parlamento de Navarra insta al Gobierno de España a que</w:t>
      </w:r>
      <w:r w:rsidR="00FA0526">
        <w:rPr>
          <w:rFonts w:ascii="Calibri" w:eastAsia="Arial" w:hAnsi="Calibri" w:cs="Calibri"/>
          <w:bCs/>
          <w:sz w:val="22"/>
          <w:szCs w:val="22"/>
        </w:rPr>
        <w:t>,</w:t>
      </w:r>
      <w:r w:rsidRPr="00FA0526">
        <w:rPr>
          <w:rFonts w:ascii="Calibri" w:eastAsia="Arial" w:hAnsi="Calibri" w:cs="Calibri"/>
          <w:bCs/>
          <w:sz w:val="22"/>
          <w:szCs w:val="22"/>
        </w:rPr>
        <w:t xml:space="preserve"> en tanto en cu</w:t>
      </w:r>
      <w:r w:rsidR="00FA0526">
        <w:rPr>
          <w:rFonts w:ascii="Calibri" w:eastAsia="Arial" w:hAnsi="Calibri" w:cs="Calibri"/>
          <w:bCs/>
          <w:sz w:val="22"/>
          <w:szCs w:val="22"/>
        </w:rPr>
        <w:t>a</w:t>
      </w:r>
      <w:r w:rsidRPr="00FA0526">
        <w:rPr>
          <w:rFonts w:ascii="Calibri" w:eastAsia="Arial" w:hAnsi="Calibri" w:cs="Calibri"/>
          <w:bCs/>
          <w:sz w:val="22"/>
          <w:szCs w:val="22"/>
        </w:rPr>
        <w:t>nto se adoptan las medidas anteriores</w:t>
      </w:r>
      <w:r w:rsidR="00FA0526">
        <w:rPr>
          <w:rFonts w:ascii="Calibri" w:eastAsia="Arial" w:hAnsi="Calibri" w:cs="Calibri"/>
          <w:bCs/>
          <w:sz w:val="22"/>
          <w:szCs w:val="22"/>
        </w:rPr>
        <w:t>,</w:t>
      </w:r>
      <w:r w:rsidRPr="00FA0526">
        <w:rPr>
          <w:rFonts w:ascii="Calibri" w:eastAsia="Arial" w:hAnsi="Calibri" w:cs="Calibri"/>
          <w:bCs/>
          <w:sz w:val="22"/>
          <w:szCs w:val="22"/>
        </w:rPr>
        <w:t xml:space="preserve"> no se proceda a la devolución a Marruecos y se tomen todas las medidas necesarias para garantizar que su estancia en España se haga en condiciones de salubridad, adecuada y sin malos tratos. </w:t>
      </w:r>
    </w:p>
    <w:p w14:paraId="40A43F6D" w14:textId="2A4B9547" w:rsidR="00411A69" w:rsidRDefault="002732FD" w:rsidP="00526E59">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526E59">
        <w:rPr>
          <w:rFonts w:ascii="Calibri" w:eastAsia="Arial" w:hAnsi="Calibri" w:cs="Calibri"/>
          <w:sz w:val="22"/>
          <w:szCs w:val="22"/>
        </w:rPr>
        <w:t>Pamplona</w:t>
      </w:r>
      <w:r w:rsidR="00FA0526">
        <w:rPr>
          <w:rFonts w:ascii="Calibri" w:eastAsia="Arial" w:hAnsi="Calibri" w:cs="Calibri"/>
          <w:sz w:val="22"/>
          <w:szCs w:val="22"/>
        </w:rPr>
        <w:t>-</w:t>
      </w:r>
      <w:proofErr w:type="spellStart"/>
      <w:r w:rsidRPr="00526E59">
        <w:rPr>
          <w:rFonts w:ascii="Calibri" w:eastAsia="Arial" w:hAnsi="Calibri" w:cs="Calibri"/>
          <w:sz w:val="22"/>
          <w:szCs w:val="22"/>
        </w:rPr>
        <w:t>lruñea</w:t>
      </w:r>
      <w:proofErr w:type="spellEnd"/>
      <w:r w:rsidRPr="00526E59">
        <w:rPr>
          <w:rFonts w:ascii="Calibri" w:eastAsia="Arial" w:hAnsi="Calibri" w:cs="Calibri"/>
          <w:sz w:val="22"/>
          <w:szCs w:val="22"/>
        </w:rPr>
        <w:t>, a 26 de septiembre de 2024</w:t>
      </w:r>
    </w:p>
    <w:p w14:paraId="1ABA33DD" w14:textId="0D6120A0" w:rsidR="00FA0526" w:rsidRPr="00526E59" w:rsidRDefault="00FA0526" w:rsidP="00526E59">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Los P</w:t>
      </w:r>
      <w:r w:rsidR="00B83BF5">
        <w:rPr>
          <w:rFonts w:ascii="Calibri" w:eastAsia="Arial" w:hAnsi="Calibri" w:cs="Calibri"/>
          <w:sz w:val="22"/>
          <w:szCs w:val="22"/>
        </w:rPr>
        <w:t>arlamentarios Forales</w:t>
      </w:r>
      <w:r>
        <w:rPr>
          <w:rFonts w:ascii="Calibri" w:eastAsia="Arial" w:hAnsi="Calibri" w:cs="Calibri"/>
          <w:sz w:val="22"/>
          <w:szCs w:val="22"/>
        </w:rPr>
        <w:t xml:space="preserve">: Isabel Aramburu </w:t>
      </w:r>
      <w:proofErr w:type="spellStart"/>
      <w:r>
        <w:rPr>
          <w:rFonts w:ascii="Calibri" w:eastAsia="Arial" w:hAnsi="Calibri" w:cs="Calibri"/>
          <w:sz w:val="22"/>
          <w:szCs w:val="22"/>
        </w:rPr>
        <w:t>Bergua</w:t>
      </w:r>
      <w:proofErr w:type="spellEnd"/>
      <w:r>
        <w:rPr>
          <w:rFonts w:ascii="Calibri" w:eastAsia="Arial" w:hAnsi="Calibri" w:cs="Calibri"/>
          <w:sz w:val="22"/>
          <w:szCs w:val="22"/>
        </w:rPr>
        <w:t>, Irati Jiménez Aragón, Carlos Guzmán Pérez</w:t>
      </w:r>
    </w:p>
    <w:sectPr w:rsidR="00FA0526" w:rsidRPr="00526E59">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32904"/>
    <w:multiLevelType w:val="singleLevel"/>
    <w:tmpl w:val="C164C8EE"/>
    <w:lvl w:ilvl="0">
      <w:start w:val="1"/>
      <w:numFmt w:val="decimal"/>
      <w:lvlText w:val="%1."/>
      <w:legacy w:legacy="1" w:legacySpace="0" w:legacyIndent="0"/>
      <w:lvlJc w:val="left"/>
      <w:rPr>
        <w:rFonts w:ascii="Arial" w:hAnsi="Arial" w:cs="Arial" w:hint="default"/>
        <w:sz w:val="16"/>
        <w:szCs w:val="16"/>
      </w:rPr>
    </w:lvl>
  </w:abstractNum>
  <w:abstractNum w:abstractNumId="1" w15:restartNumberingAfterBreak="0">
    <w:nsid w:val="29781452"/>
    <w:multiLevelType w:val="singleLevel"/>
    <w:tmpl w:val="77963076"/>
    <w:lvl w:ilvl="0">
      <w:start w:val="3"/>
      <w:numFmt w:val="decimal"/>
      <w:lvlText w:val="%1."/>
      <w:legacy w:legacy="1" w:legacySpace="0" w:legacyIndent="0"/>
      <w:lvlJc w:val="left"/>
      <w:rPr>
        <w:rFonts w:ascii="Arial" w:hAnsi="Arial" w:cs="Arial" w:hint="default"/>
        <w:sz w:val="16"/>
        <w:szCs w:val="16"/>
      </w:rPr>
    </w:lvl>
  </w:abstractNum>
  <w:abstractNum w:abstractNumId="2" w15:restartNumberingAfterBreak="0">
    <w:nsid w:val="3DEA71C1"/>
    <w:multiLevelType w:val="singleLevel"/>
    <w:tmpl w:val="B89831D4"/>
    <w:lvl w:ilvl="0">
      <w:start w:val="12"/>
      <w:numFmt w:val="lowerLetter"/>
      <w:lvlText w:val="%1."/>
      <w:legacy w:legacy="1" w:legacySpace="0" w:legacyIndent="0"/>
      <w:lvlJc w:val="left"/>
      <w:rPr>
        <w:rFonts w:ascii="Times New Roman" w:hAnsi="Times New Roman" w:cs="Times New Roman" w:hint="default"/>
        <w:sz w:val="16"/>
        <w:szCs w:val="16"/>
      </w:rPr>
    </w:lvl>
  </w:abstractNum>
  <w:num w:numId="1" w16cid:durableId="717438907">
    <w:abstractNumId w:val="2"/>
  </w:num>
  <w:num w:numId="2" w16cid:durableId="237254879">
    <w:abstractNumId w:val="0"/>
  </w:num>
  <w:num w:numId="3" w16cid:durableId="72989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11A69"/>
    <w:rsid w:val="002732FD"/>
    <w:rsid w:val="00323D15"/>
    <w:rsid w:val="00411A69"/>
    <w:rsid w:val="00440C39"/>
    <w:rsid w:val="00526E59"/>
    <w:rsid w:val="007C1E6A"/>
    <w:rsid w:val="008769E8"/>
    <w:rsid w:val="00B83BF5"/>
    <w:rsid w:val="00B90276"/>
    <w:rsid w:val="00E43624"/>
    <w:rsid w:val="00EB6CA1"/>
    <w:rsid w:val="00F96540"/>
    <w:rsid w:val="00FA05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6DCF"/>
  <w15:docId w15:val="{1E591C98-C6F1-43B8-B465-53ED20E3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2480</Characters>
  <Application>Microsoft Office Word</Application>
  <DocSecurity>0</DocSecurity>
  <Lines>20</Lines>
  <Paragraphs>5</Paragraphs>
  <ScaleCrop>false</ScaleCrop>
  <Company>HP Inc.</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24MOC-114</dc:title>
  <dc:creator>informatica</dc:creator>
  <cp:keywords>CreatedByIRIS_Readiris_17.0</cp:keywords>
  <cp:lastModifiedBy>Mauleón, Fernando</cp:lastModifiedBy>
  <cp:revision>9</cp:revision>
  <dcterms:created xsi:type="dcterms:W3CDTF">2024-09-27T07:48:00Z</dcterms:created>
  <dcterms:modified xsi:type="dcterms:W3CDTF">2024-09-27T08:14:00Z</dcterms:modified>
</cp:coreProperties>
</file>