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B275D" w14:textId="3577821D" w:rsidR="00F6708C" w:rsidRPr="00F6708C" w:rsidRDefault="00F6708C" w:rsidP="00274A8F">
      <w:pPr>
        <w:pStyle w:val="Style"/>
        <w:spacing w:before="100" w:beforeAutospacing="1" w:after="200" w:line="276" w:lineRule="auto"/>
        <w:ind w:rightChars="567" w:right="1247"/>
        <w:jc w:val="both"/>
        <w:textAlignment w:val="baseline"/>
        <w:rPr>
          <w:bCs/>
          <w:sz w:val="22"/>
          <w:szCs w:val="22"/>
          <w:rFonts w:ascii="Calibri" w:eastAsia="Arial" w:hAnsi="Calibri" w:cs="Calibri"/>
        </w:rPr>
      </w:pPr>
      <w:r>
        <w:rPr>
          <w:sz w:val="22"/>
          <w:rFonts w:ascii="Calibri" w:hAnsi="Calibri"/>
        </w:rPr>
        <w:t xml:space="preserve">24MOC-121</w:t>
      </w:r>
    </w:p>
    <w:p w14:paraId="2A7515A4" w14:textId="77777777" w:rsidR="00EC0CED" w:rsidRDefault="00274A8F" w:rsidP="00274A8F">
      <w:pPr>
        <w:pStyle w:val="Style"/>
        <w:spacing w:before="100" w:beforeAutospacing="1" w:after="200" w:line="276" w:lineRule="auto"/>
        <w:ind w:rightChars="567" w:right="1247"/>
        <w:jc w:val="both"/>
        <w:textAlignment w:val="baseline"/>
        <w:rPr>
          <w:sz w:val="22"/>
          <w:szCs w:val="22"/>
          <w:rFonts w:ascii="Calibri" w:eastAsia="Arial" w:hAnsi="Calibri" w:cs="Calibri"/>
        </w:rPr>
      </w:pPr>
      <w:r>
        <w:rPr>
          <w:sz w:val="22"/>
          <w:rFonts w:ascii="Calibri" w:hAnsi="Calibri"/>
        </w:rPr>
        <w:t xml:space="preserve">Geroa Bai talde parlamentarioaren eledun Pablo Azcona Molinetek, Legebiltzarreko Eregelamenduan xedatuaren babesean, honako mozio hau aurkezten du, Osoko Bilkuran eztabaidatu eta bozkatzeko.</w:t>
      </w:r>
    </w:p>
    <w:p w14:paraId="0814B44D" w14:textId="1DAA546A" w:rsidR="00E909C8" w:rsidRPr="00F6708C" w:rsidRDefault="00274A8F" w:rsidP="00274A8F">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Horren jarraipena Lehendakaritza eta Berdintasuneko Batzordeak eginen du.</w:t>
      </w:r>
      <w:r>
        <w:rPr>
          <w:sz w:val="22"/>
          <w:rFonts w:ascii="Calibri" w:hAnsi="Calibri"/>
        </w:rPr>
        <w:t xml:space="preserve"> </w:t>
      </w:r>
    </w:p>
    <w:p w14:paraId="112DBF09" w14:textId="489F0D2A" w:rsidR="00F6708C" w:rsidRPr="00E12511" w:rsidRDefault="00E12511" w:rsidP="00274A8F">
      <w:pPr>
        <w:pStyle w:val="Style"/>
        <w:spacing w:before="100" w:beforeAutospacing="1" w:after="200" w:line="276" w:lineRule="auto"/>
        <w:ind w:rightChars="567" w:right="1247"/>
        <w:textAlignment w:val="baseline"/>
        <w:rPr>
          <w:bCs/>
          <w:sz w:val="22"/>
          <w:szCs w:val="22"/>
          <w:rFonts w:ascii="Calibri" w:hAnsi="Calibri" w:cs="Calibri"/>
        </w:rPr>
      </w:pPr>
      <w:r>
        <w:rPr>
          <w:sz w:val="22"/>
          <w:rFonts w:ascii="Calibri" w:hAnsi="Calibri"/>
        </w:rPr>
        <w:t xml:space="preserve">Zioen azalpena</w:t>
      </w:r>
    </w:p>
    <w:p w14:paraId="4AF0CD6D" w14:textId="6BDDC3AF" w:rsidR="00F6708C" w:rsidRDefault="00274A8F" w:rsidP="00274A8F">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Nafarroako Parlamentuaren Osoko Bilkurak aurtengo maiatzaren 23an onetsi zuen (UPNk, PSNk, EH Bilduk, Geroa Baik eta Contigo-Zurekinek alde bozkatu zuten, eta PPNk eta Voxek berriz, aurka) Nafarroako Foru Eraentza Berrezarri eta Hobetzeari buruzko abuztuaren 10eko 13/1982 Lege Organikoaren aldaketa, zeinaren bidez trafikoaren, ibilgailu motordunen zirkulazioaren eta bide segurtasunaren arloko eskumena eskualdatzen baita.</w:t>
      </w:r>
      <w:r>
        <w:rPr>
          <w:sz w:val="22"/>
          <w:rFonts w:ascii="Calibri" w:hAnsi="Calibri"/>
        </w:rPr>
        <w:t xml:space="preserve"> </w:t>
      </w:r>
    </w:p>
    <w:p w14:paraId="5C3275D0" w14:textId="01910946" w:rsidR="00F6708C" w:rsidRDefault="00274A8F" w:rsidP="00274A8F">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Nafarroako Parlamentuak onetsi eta gero, Gobernu zentralari igorri zitzaion, lege organiko gisa izapidetu dezan Gorte Nagusietan; izan ere, foru araubidearen izaera juridikoa aintzat hartuta, Foruaren Hobekuntza ezin da aldebakartasunez aldatu.</w:t>
      </w:r>
      <w:r>
        <w:rPr>
          <w:sz w:val="22"/>
          <w:rFonts w:ascii="Calibri" w:hAnsi="Calibri"/>
        </w:rPr>
        <w:t xml:space="preserve"> </w:t>
      </w:r>
    </w:p>
    <w:p w14:paraId="751B6974" w14:textId="77777777" w:rsidR="00F6708C" w:rsidRDefault="00274A8F" w:rsidP="00274A8F">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Diputatuen Kongresuak irailaren 10ean onetsi zuen (179 boto alde eta 169 boto aurka) Nafarroako Foru Eraentza Berrezarri eta Hobetzeari buruzko abuztuaren 10eko 13/1982 Lege Organikoaren aldaketa, zeinaren bidez Nafarroari eskualdatzen baitzaio trafikoaren, ibilgailu motordunen zirkulazioaren eta bide segurtasunaren arloko eskumena.</w:t>
      </w:r>
      <w:r>
        <w:rPr>
          <w:sz w:val="22"/>
          <w:rFonts w:ascii="Calibri" w:hAnsi="Calibri"/>
        </w:rPr>
        <w:t xml:space="preserve"> </w:t>
      </w:r>
    </w:p>
    <w:p w14:paraId="7C2A7E9D" w14:textId="341D7F7F" w:rsidR="00F6708C" w:rsidRDefault="00274A8F" w:rsidP="00274A8F">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PSOE, Sumar, Podemos, BNG, Junts, ERC, EH Bildu, PNV, UPN eta Coalición Canariaren aldeko botoei esker lortu da lege organikoak onesteko, aldatzeko edo indargabetzeko behar den gehiengo osoa.</w:t>
      </w:r>
      <w:r>
        <w:rPr>
          <w:sz w:val="22"/>
          <w:rFonts w:ascii="Calibri" w:hAnsi="Calibri"/>
        </w:rPr>
        <w:t xml:space="preserve"> </w:t>
      </w:r>
    </w:p>
    <w:p w14:paraId="05350A48" w14:textId="37A97CEE" w:rsidR="00E909C8" w:rsidRPr="00F6708C" w:rsidRDefault="00274A8F" w:rsidP="00274A8F">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Diputatuen Kongresuan onetsi ondoren, aldaketa hori Senatuak berretsi beharko du, bigarren eta behin betiko bozketan.</w:t>
      </w:r>
      <w:r>
        <w:rPr>
          <w:sz w:val="22"/>
          <w:rFonts w:ascii="Calibri" w:hAnsi="Calibri"/>
        </w:rPr>
        <w:t xml:space="preserve"> </w:t>
      </w:r>
    </w:p>
    <w:p w14:paraId="41521449" w14:textId="77777777" w:rsidR="00F6708C" w:rsidRDefault="00274A8F" w:rsidP="00274A8F">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Nafarroako Foru Eraentza Berrezarri eta Hobetzeari buruzko abuztuaren 10eko 13/1982 Lege Organikoaren aldaketa 2024ko irailaren 19an sartu zen Senatuan, zeinak bi hilabeteko epea baitauka testua jasotzen duenetik aitzina –2024ko azaroaren 19ra arte, alegia–, bozketa egiteko.</w:t>
      </w:r>
      <w:r>
        <w:rPr>
          <w:sz w:val="22"/>
          <w:rFonts w:ascii="Calibri" w:hAnsi="Calibri"/>
        </w:rPr>
        <w:t xml:space="preserve"> </w:t>
      </w:r>
    </w:p>
    <w:p w14:paraId="321A3BDC" w14:textId="7A50A6C0" w:rsidR="00E909C8" w:rsidRDefault="00274A8F" w:rsidP="00274A8F">
      <w:pPr>
        <w:pStyle w:val="Style"/>
        <w:spacing w:before="100" w:beforeAutospacing="1" w:after="200" w:line="276" w:lineRule="auto"/>
        <w:ind w:rightChars="567" w:right="1247"/>
        <w:jc w:val="both"/>
        <w:textAlignment w:val="baseline"/>
        <w:rPr>
          <w:sz w:val="22"/>
          <w:szCs w:val="22"/>
          <w:rFonts w:ascii="Calibri" w:eastAsia="Arial" w:hAnsi="Calibri" w:cs="Calibri"/>
        </w:rPr>
      </w:pPr>
      <w:r>
        <w:rPr>
          <w:sz w:val="22"/>
          <w:rFonts w:ascii="Calibri" w:hAnsi="Calibri"/>
        </w:rPr>
        <w:t xml:space="preserve">Alderdi Popularrak iragarri du betoa jarriko diola trafikoaren eskumena Nafarroari eskualdatzearren Foruaren Hobekuntza aldatzen duen lege organikoaren proiektuari.</w:t>
      </w:r>
      <w:r>
        <w:rPr>
          <w:sz w:val="22"/>
          <w:rFonts w:ascii="Calibri" w:hAnsi="Calibri"/>
        </w:rPr>
        <w:t xml:space="preserve"> </w:t>
      </w:r>
      <w:r>
        <w:rPr>
          <w:sz w:val="22"/>
          <w:rFonts w:ascii="Calibri" w:hAnsi="Calibri"/>
        </w:rPr>
        <w:t xml:space="preserve">Geroratze-taktika bat besterik ez da, eskumena Nafarroari eskualdatzea atzeratzeko, Nafarroako Parlamentuaren jarrera eta agindua gorabehera, 50etik 45ek eman baitzuten aldeko botoa bertan.</w:t>
      </w:r>
    </w:p>
    <w:p w14:paraId="7E850B6D" w14:textId="1539A076" w:rsidR="00E12511" w:rsidRPr="00F6708C" w:rsidRDefault="00E12511" w:rsidP="00274A8F">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Senatuan bozketaren azken emaitza zein izanen den jakinik –izan ere, Alderdi Popularrak gehiengo osoa dauka, eta Foruaren Hobekuntzaren aldaketaren aurkako betoa baliatuko duela iragarri du, eta, hortaz, proiektua Diputatuen Kongresura itzuli beharko da, proiektua berriz bozkatzeko eta Senatuaren betoa kentzeko–, uste dugu jarrera hori prozedura alferrik luzatzea dela, Nafarroaren autogobernuari bidenabar kalte eginez.</w:t>
      </w:r>
      <w:r>
        <w:rPr>
          <w:sz w:val="22"/>
          <w:rFonts w:ascii="Calibri" w:hAnsi="Calibri"/>
        </w:rPr>
        <w:t xml:space="preserve"> </w:t>
      </w:r>
    </w:p>
    <w:p w14:paraId="03FEA9F4" w14:textId="57FD2C4D" w:rsidR="00E12511" w:rsidRPr="00F6708C" w:rsidRDefault="00E12511" w:rsidP="00274A8F">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Geroa Bain uste dugu Nafarroako Parlamentuak Senatuko talde parlamentarioei exijitu behar diela Foruaren Hobekuntza eta Espainiako Konstituzioa betetzea.</w:t>
      </w:r>
      <w:r>
        <w:rPr>
          <w:sz w:val="22"/>
          <w:rFonts w:ascii="Calibri" w:hAnsi="Calibri"/>
        </w:rPr>
        <w:t xml:space="preserve"> </w:t>
      </w:r>
    </w:p>
    <w:p w14:paraId="5BCAA884" w14:textId="45A1C5CC" w:rsidR="00E12511" w:rsidRDefault="00E12511" w:rsidP="00274A8F">
      <w:pPr>
        <w:pStyle w:val="Style"/>
        <w:spacing w:before="100" w:beforeAutospacing="1" w:after="200" w:line="276" w:lineRule="auto"/>
        <w:ind w:rightChars="567" w:right="1247"/>
        <w:textAlignment w:val="baseline"/>
        <w:rPr>
          <w:sz w:val="22"/>
          <w:szCs w:val="22"/>
          <w:rFonts w:ascii="Calibri" w:hAnsi="Calibri" w:cs="Calibri"/>
        </w:rPr>
      </w:pPr>
      <w:r>
        <w:rPr>
          <w:sz w:val="22"/>
          <w:rFonts w:ascii="Calibri" w:hAnsi="Calibri"/>
        </w:rPr>
        <w:t xml:space="preserve">Hortaz, Geroa Bai talde parlamentarioak honako erabaki proposamen hau aurkeztu du:</w:t>
      </w:r>
      <w:r>
        <w:rPr>
          <w:sz w:val="22"/>
          <w:rFonts w:ascii="Calibri" w:hAnsi="Calibri"/>
        </w:rPr>
        <w:t xml:space="preserve"> </w:t>
      </w:r>
    </w:p>
    <w:p w14:paraId="2E6A5B51" w14:textId="7318B482" w:rsidR="00F57042" w:rsidRPr="00F57042" w:rsidRDefault="00F57042" w:rsidP="00274A8F">
      <w:pPr>
        <w:pStyle w:val="Style"/>
        <w:spacing w:before="100" w:beforeAutospacing="1" w:after="200" w:line="276" w:lineRule="auto"/>
        <w:ind w:rightChars="567" w:right="1247"/>
        <w:jc w:val="both"/>
        <w:textAlignment w:val="baseline"/>
        <w:rPr>
          <w:bCs/>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Nafarroako Parlamentuak Senatua eta bertako talde parlamentarioak premiatzen ditu Nafarroako Parlamentuaren gehiengoaren borondatea errespeta dezaten, Nafarroako Foru Eraentza Berrezarri eta Hobetzeari buruzko abuztuaren 10eko 13/1982 Lege Organikoa aldatzearen alde agertu baitzen.</w:t>
      </w:r>
      <w:r>
        <w:rPr>
          <w:sz w:val="22"/>
          <w:rFonts w:ascii="Calibri" w:hAnsi="Calibri"/>
        </w:rPr>
        <w:t xml:space="preserve"> </w:t>
      </w:r>
    </w:p>
    <w:p w14:paraId="413E072C" w14:textId="53B04D50" w:rsidR="00F57042" w:rsidRPr="00F57042" w:rsidRDefault="00F57042" w:rsidP="00274A8F">
      <w:pPr>
        <w:pStyle w:val="Style"/>
        <w:spacing w:before="100" w:beforeAutospacing="1" w:after="200" w:line="276" w:lineRule="auto"/>
        <w:ind w:rightChars="567" w:right="1247"/>
        <w:jc w:val="both"/>
        <w:textAlignment w:val="baseline"/>
        <w:rPr>
          <w:bCs/>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Nafarroako Parlamentuak Gorte Nagusietako talde parlamentarioei eskatzen die epeak luzatu gabe egin dezaten horri buruzko bozketa, albait azkarren bete dadin gure autogobernua, trafikoaren eskumena Nafarroari eskualdatzeari dagokionez.</w:t>
      </w:r>
      <w:r>
        <w:rPr>
          <w:sz w:val="22"/>
          <w:rFonts w:ascii="Calibri" w:hAnsi="Calibri"/>
        </w:rPr>
        <w:t xml:space="preserve"> </w:t>
      </w:r>
    </w:p>
    <w:p w14:paraId="547F8C66" w14:textId="5A5DB91D" w:rsidR="00E12511" w:rsidRDefault="00F57042" w:rsidP="00274A8F">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Iruñean, 2024ko urriaren 7an</w:t>
      </w:r>
    </w:p>
    <w:p w14:paraId="6F267938" w14:textId="7D30C71E" w:rsidR="00E12511" w:rsidRDefault="00F57042" w:rsidP="00274A8F">
      <w:pPr>
        <w:pStyle w:val="Style"/>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Pablo Azcona Molinet</w:t>
      </w:r>
    </w:p>
    <w:sectPr w:rsidR="00E12511" w:rsidSect="00F57042">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909C8"/>
    <w:rsid w:val="00274A8F"/>
    <w:rsid w:val="00963414"/>
    <w:rsid w:val="00A956B2"/>
    <w:rsid w:val="00E12511"/>
    <w:rsid w:val="00E909C8"/>
    <w:rsid w:val="00E92286"/>
    <w:rsid w:val="00EC0CED"/>
    <w:rsid w:val="00F57042"/>
    <w:rsid w:val="00F6708C"/>
    <w:rsid w:val="00F764C2"/>
    <w:rsid w:val="00F957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CD33"/>
  <w15:docId w15:val="{1CF83082-40D0-45AD-BDF1-BF730F4A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602</Words>
  <Characters>3314</Characters>
  <Application>Microsoft Office Word</Application>
  <DocSecurity>0</DocSecurity>
  <Lines>27</Lines>
  <Paragraphs>7</Paragraphs>
  <ScaleCrop>false</ScaleCrop>
  <Company>HP Inc.</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24MOC-121</dc:title>
  <dc:creator>informatica</dc:creator>
  <cp:keywords>CreatedByIRIS_Readiris_17.0</cp:keywords>
  <cp:lastModifiedBy>Mauleón, Fernando</cp:lastModifiedBy>
  <cp:revision>9</cp:revision>
  <dcterms:created xsi:type="dcterms:W3CDTF">2024-10-08T07:15:00Z</dcterms:created>
  <dcterms:modified xsi:type="dcterms:W3CDTF">2024-10-08T08:18:00Z</dcterms:modified>
</cp:coreProperties>
</file>