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DD71A0" w14:textId="77777777" w:rsidR="00090233" w:rsidRPr="00CA4725" w:rsidRDefault="00090233" w:rsidP="00DC48CD">
      <w:pPr>
        <w:pStyle w:val="Style"/>
        <w:spacing w:line="960" w:lineRule="atLeast"/>
        <w:ind w:leftChars="567" w:left="1247" w:rightChars="567" w:right="1247"/>
        <w:jc w:val="both"/>
        <w:rPr>
          <w:rFonts w:ascii="Calibri" w:hAnsi="Calibri" w:cs="Calibri"/>
          <w:sz w:val="22"/>
          <w:szCs w:val="22"/>
          <w:lang w:val="es-ES"/>
        </w:rPr>
      </w:pPr>
    </w:p>
    <w:p w14:paraId="649CA822" w14:textId="4C327CA4" w:rsidR="00871008" w:rsidRPr="00CA4725" w:rsidRDefault="009776CF" w:rsidP="00DC48CD">
      <w:pPr>
        <w:pStyle w:val="Style"/>
        <w:spacing w:line="355" w:lineRule="exact"/>
        <w:ind w:leftChars="567" w:left="1247" w:rightChars="567" w:right="1247"/>
        <w:jc w:val="both"/>
        <w:textAlignment w:val="baseline"/>
        <w:rPr>
          <w:rFonts w:ascii="Calibri" w:hAnsi="Calibri" w:cs="Calibri"/>
          <w:sz w:val="22"/>
          <w:szCs w:val="22"/>
        </w:rPr>
      </w:pPr>
      <w:r w:rsidRPr="009776CF">
        <w:rPr>
          <w:rFonts w:ascii="Calibri" w:hAnsi="Calibri"/>
          <w:b/>
          <w:sz w:val="22"/>
        </w:rPr>
        <w:t>Foru-lege proposamena, Nafarroako Foru Komunitateko gaikuntzadun funtzionarioentzat erreserbatutako lanpostuetan aldibaterakotasuna murrizteko presako neurriei buruzko maiatzaren 30eko 16/2022 Foru Legea aldatzen duena</w:t>
      </w:r>
    </w:p>
    <w:p w14:paraId="7DDB2E6D" w14:textId="77777777" w:rsidR="00F528EE" w:rsidRPr="00CA4725" w:rsidRDefault="00F528EE" w:rsidP="00F528EE">
      <w:pPr>
        <w:pStyle w:val="Style"/>
        <w:spacing w:line="216" w:lineRule="exact"/>
        <w:ind w:leftChars="2055" w:left="4521" w:rightChars="567" w:right="1247" w:firstLine="435"/>
        <w:jc w:val="both"/>
        <w:textAlignment w:val="baseline"/>
        <w:rPr>
          <w:rFonts w:ascii="Calibri" w:eastAsia="Arial" w:hAnsi="Calibri" w:cs="Calibri"/>
          <w:bCs/>
          <w:sz w:val="22"/>
          <w:szCs w:val="22"/>
          <w:lang w:val="es-ES"/>
        </w:rPr>
      </w:pPr>
    </w:p>
    <w:p w14:paraId="6EF50330" w14:textId="659AC742" w:rsidR="00090233" w:rsidRPr="00CA4725" w:rsidRDefault="00871008" w:rsidP="00F528EE">
      <w:pPr>
        <w:pStyle w:val="Style"/>
        <w:spacing w:line="216" w:lineRule="exact"/>
        <w:ind w:leftChars="2055" w:left="4521" w:rightChars="567" w:right="1247" w:firstLine="435"/>
        <w:jc w:val="both"/>
        <w:textAlignment w:val="baseline"/>
        <w:rPr>
          <w:rFonts w:ascii="Calibri" w:hAnsi="Calibri" w:cs="Calibri"/>
          <w:bCs/>
          <w:sz w:val="22"/>
          <w:szCs w:val="22"/>
        </w:rPr>
      </w:pPr>
      <w:r>
        <w:rPr>
          <w:rFonts w:ascii="Calibri" w:hAnsi="Calibri"/>
          <w:sz w:val="22"/>
        </w:rPr>
        <w:t xml:space="preserve">HITZAURREA </w:t>
      </w:r>
    </w:p>
    <w:p w14:paraId="3904E7E1" w14:textId="2AAE04B0" w:rsidR="00871008" w:rsidRPr="00CA4725" w:rsidRDefault="004E3438" w:rsidP="00DC48CD">
      <w:pPr>
        <w:pStyle w:val="Style"/>
        <w:spacing w:before="95" w:line="355" w:lineRule="exact"/>
        <w:ind w:leftChars="567" w:left="1247" w:rightChars="567" w:right="1247" w:firstLine="619"/>
        <w:jc w:val="both"/>
        <w:textAlignment w:val="baseline"/>
        <w:rPr>
          <w:rFonts w:ascii="Calibri" w:eastAsia="Arial" w:hAnsi="Calibri" w:cs="Calibri"/>
          <w:sz w:val="22"/>
          <w:szCs w:val="22"/>
        </w:rPr>
      </w:pPr>
      <w:r>
        <w:rPr>
          <w:rFonts w:ascii="Calibri" w:hAnsi="Calibri"/>
          <w:sz w:val="22"/>
        </w:rPr>
        <w:t xml:space="preserve">Foru lege honek xede du Nafarroako Foru Komunitateko gaikuntzadun funtzionarioentzat erreserbaturiko lanpostuen jabetza egun berean hartzeari buruzko araudia aldatzea, hutsaldu egin baitira prozesu desberdinetan jabetza-hartzea egun berean izan zedin komenigarri egiten zuten eraginkortasun administratiboko arrazoiak, Nafarroako Foru Komunitateko gaikuntzadun funtzionarioentzat erreserbatutako lanpostuetan aldibaterakotasuna murrizteko presako neurriei buruzko maiatzaren 30eko 16/2022 Foru Legeak ahalbidetzen zituen egonkortze-prozesu nahiz prozesu arruntetan. </w:t>
      </w:r>
    </w:p>
    <w:p w14:paraId="2DFF3B10" w14:textId="37CD0966" w:rsidR="00090233" w:rsidRPr="00CA4725" w:rsidRDefault="004E3438" w:rsidP="00DC48CD">
      <w:pPr>
        <w:pStyle w:val="Style"/>
        <w:spacing w:line="355" w:lineRule="exact"/>
        <w:ind w:leftChars="567" w:left="1247" w:rightChars="567" w:right="1247" w:firstLine="619"/>
        <w:jc w:val="both"/>
        <w:textAlignment w:val="baseline"/>
        <w:rPr>
          <w:rFonts w:ascii="Calibri" w:hAnsi="Calibri" w:cs="Calibri"/>
          <w:sz w:val="22"/>
          <w:szCs w:val="22"/>
        </w:rPr>
      </w:pPr>
      <w:r>
        <w:rPr>
          <w:rFonts w:ascii="Calibri" w:hAnsi="Calibri"/>
          <w:sz w:val="22"/>
        </w:rPr>
        <w:t xml:space="preserve">Enplegu publikoan aldibaterakotasuna murrizteko presako neurriei buruzko abenduaren 28ko 20/2021 Legeak helburu zeukan egiturazko </w:t>
      </w:r>
      <w:proofErr w:type="spellStart"/>
      <w:r>
        <w:rPr>
          <w:rFonts w:ascii="Calibri" w:hAnsi="Calibri"/>
          <w:sz w:val="22"/>
        </w:rPr>
        <w:t>aldibaterakotasunaren</w:t>
      </w:r>
      <w:proofErr w:type="spellEnd"/>
      <w:r>
        <w:rPr>
          <w:rFonts w:ascii="Calibri" w:hAnsi="Calibri"/>
          <w:sz w:val="22"/>
        </w:rPr>
        <w:t xml:space="preserve"> tasa ehuneko 8 baino beherago kokatzea administrazio publiko guztietan. </w:t>
      </w:r>
    </w:p>
    <w:p w14:paraId="3389A9C8" w14:textId="65B6CFCB" w:rsidR="00090233" w:rsidRPr="00CA4725" w:rsidRDefault="004E3438" w:rsidP="00DC48CD">
      <w:pPr>
        <w:pStyle w:val="Style"/>
        <w:spacing w:before="100" w:line="350" w:lineRule="exact"/>
        <w:ind w:leftChars="567" w:left="1247" w:rightChars="567" w:right="1247" w:firstLine="605"/>
        <w:jc w:val="both"/>
        <w:textAlignment w:val="baseline"/>
        <w:rPr>
          <w:rFonts w:ascii="Calibri" w:hAnsi="Calibri" w:cs="Calibri"/>
          <w:sz w:val="22"/>
          <w:szCs w:val="22"/>
        </w:rPr>
      </w:pPr>
      <w:r>
        <w:rPr>
          <w:rFonts w:ascii="Calibri" w:hAnsi="Calibri"/>
          <w:sz w:val="22"/>
        </w:rPr>
        <w:t xml:space="preserve">Azken arau horrek foru araubidearen oinarrizko ardatzetako bat gisa jasotzen du, bere 46. artikuluan, Nafarroak toki araubideari dagokionez duen eskumen historikoa. Hala, aipatu manuaren arabera, Nafarroari dagozkio “gaur egun dituen ahalmen eta eskumenak, 1841eko abuztuaren 16ko Lege Itunduan, 1925eko azaroaren 4ko Errege Lege-dekretu Itunduan eta beren xedapen osagarrietan erabakitakoaren babesean”, bai eta “aurrekoekin bateragarriak izan eta Estatuko oinarrizko legeriaren arabera autonomia-erkidegoei edo probintziei legozkiekeenak” ere. </w:t>
      </w:r>
    </w:p>
    <w:p w14:paraId="434336BF" w14:textId="77777777" w:rsidR="00090233" w:rsidRPr="00CA4725" w:rsidRDefault="004E3438" w:rsidP="00DC48CD">
      <w:pPr>
        <w:pStyle w:val="Style"/>
        <w:spacing w:before="100" w:line="350" w:lineRule="exact"/>
        <w:ind w:leftChars="567" w:left="1247" w:rightChars="567" w:right="1247" w:firstLine="605"/>
        <w:jc w:val="both"/>
        <w:textAlignment w:val="baseline"/>
        <w:rPr>
          <w:rFonts w:ascii="Calibri" w:hAnsi="Calibri" w:cs="Calibri"/>
          <w:sz w:val="22"/>
          <w:szCs w:val="22"/>
        </w:rPr>
      </w:pPr>
      <w:r>
        <w:rPr>
          <w:rFonts w:ascii="Calibri" w:hAnsi="Calibri"/>
          <w:sz w:val="22"/>
        </w:rPr>
        <w:t xml:space="preserve">Gaur egun, Nafarroako Toki Administrazioari buruzko uztailaren 2ko 6/1990 Foru Legeak bere 234. artikuluan ezartzen du ezen, arau orokor gisa, Foru Komunitateko Administrazioak emandako gaikuntza duten funtzionarioentzat ez beste inorentzat erreserbatuta egonen dela idazkaritza nahiz kontu-hartzailetzaren alorretako eginkizun publiko beharrezkoen egikaritzea. </w:t>
      </w:r>
    </w:p>
    <w:p w14:paraId="0498161B" w14:textId="33B0B33F" w:rsidR="00090233" w:rsidRPr="00CA4725" w:rsidRDefault="004E3438" w:rsidP="00DC48CD">
      <w:pPr>
        <w:pStyle w:val="Style"/>
        <w:spacing w:before="100" w:line="350" w:lineRule="exact"/>
        <w:ind w:leftChars="567" w:left="1247" w:rightChars="567" w:right="1247" w:firstLine="605"/>
        <w:jc w:val="both"/>
        <w:textAlignment w:val="baseline"/>
        <w:rPr>
          <w:rFonts w:ascii="Calibri" w:hAnsi="Calibri" w:cs="Calibri"/>
          <w:sz w:val="22"/>
          <w:szCs w:val="22"/>
        </w:rPr>
      </w:pPr>
      <w:r>
        <w:rPr>
          <w:rFonts w:ascii="Calibri" w:hAnsi="Calibri"/>
          <w:sz w:val="22"/>
        </w:rPr>
        <w:t xml:space="preserve">Orobat, arau beraren 236. artikuluak dioenez, Nafarroako Gobernuan toki administrazioaren arloko eskumena duen departamentuari dagokio horretarako langileak hautatu eta izendatzea, zeinek foru gaikuntzadun langileei erreserbatutako eginkizun publiko beharrezkoak bete behar baitituzte, idazkaritza eta/edo kontu-hartzailetzaren alorretakoak. </w:t>
      </w:r>
    </w:p>
    <w:p w14:paraId="5994BFAE" w14:textId="77777777" w:rsidR="00090233" w:rsidRPr="00CA4725" w:rsidRDefault="004E3438" w:rsidP="00DC48CD">
      <w:pPr>
        <w:pStyle w:val="Style"/>
        <w:spacing w:before="100" w:line="350" w:lineRule="exact"/>
        <w:ind w:leftChars="567" w:left="1247" w:rightChars="567" w:right="1247" w:firstLine="605"/>
        <w:jc w:val="both"/>
        <w:textAlignment w:val="baseline"/>
        <w:rPr>
          <w:rFonts w:ascii="Calibri" w:hAnsi="Calibri" w:cs="Calibri"/>
          <w:sz w:val="22"/>
          <w:szCs w:val="22"/>
        </w:rPr>
      </w:pPr>
      <w:r>
        <w:rPr>
          <w:rFonts w:ascii="Calibri" w:hAnsi="Calibri"/>
          <w:sz w:val="22"/>
        </w:rPr>
        <w:t xml:space="preserve">Eta, hain zuzen ere, Nafarroako toki entitateetako idazkaritza eta kontu-hartzailetzako postuetan ari da gertatzen behin-behinekotasuneko egoera larria, urteak joan urteak etorri bere horretan dirauena, postu horien funtzionariozko postu-betetzea Nafarroako toki-entitateen maparen balizko berregituraketara baldintzatu izanaren ondorioz. </w:t>
      </w:r>
    </w:p>
    <w:p w14:paraId="75E36DD1" w14:textId="47C1AA3C" w:rsidR="00090233" w:rsidRPr="00CA4725" w:rsidRDefault="004E3438" w:rsidP="00DC48CD">
      <w:pPr>
        <w:pStyle w:val="Style"/>
        <w:spacing w:before="100" w:line="350" w:lineRule="exact"/>
        <w:ind w:leftChars="567" w:left="1247" w:rightChars="567" w:right="1247" w:firstLine="605"/>
        <w:jc w:val="both"/>
        <w:textAlignment w:val="baseline"/>
        <w:rPr>
          <w:rFonts w:ascii="Calibri" w:hAnsi="Calibri" w:cs="Calibri"/>
          <w:sz w:val="22"/>
          <w:szCs w:val="22"/>
        </w:rPr>
      </w:pPr>
      <w:r>
        <w:rPr>
          <w:rFonts w:ascii="Calibri" w:hAnsi="Calibri"/>
          <w:sz w:val="22"/>
        </w:rPr>
        <w:t xml:space="preserve">Horri eransten zaion egitatea da foru-gaikuntzadun funtzionario urriek ezin izan dutela parte hartu, orain dela hamabi urte baino atzeragotik, Nafarroako toki-entitateetako beste lanpostu foru-gaikuntzadun batzuetara mugitu edo lekualdatzea ahalbidetuko zieten zenbait merezimendu-lehiaketatan, lanpostu hutsak betetzeaz denaz bezainbatean dagoen araugintza-blokeoa dela-eta. </w:t>
      </w:r>
    </w:p>
    <w:p w14:paraId="30F8DBD8" w14:textId="485F9AD0" w:rsidR="00090233" w:rsidRPr="00E62A0E" w:rsidRDefault="004E3438" w:rsidP="00DC48CD">
      <w:pPr>
        <w:pStyle w:val="Style"/>
        <w:spacing w:before="100" w:line="355" w:lineRule="exact"/>
        <w:ind w:leftChars="567" w:left="1247" w:rightChars="567" w:right="1247" w:firstLine="610"/>
        <w:jc w:val="both"/>
        <w:textAlignment w:val="baseline"/>
        <w:rPr>
          <w:rFonts w:ascii="Calibri" w:hAnsi="Calibri" w:cs="Calibri"/>
          <w:sz w:val="22"/>
          <w:szCs w:val="22"/>
        </w:rPr>
      </w:pPr>
      <w:r>
        <w:rPr>
          <w:rFonts w:ascii="Calibri" w:hAnsi="Calibri"/>
          <w:sz w:val="22"/>
        </w:rPr>
        <w:t xml:space="preserve">2024ko irailaren 10eko auto baten bitartez, Nafarroako Justizia Auzitegi Nagusiko Administrazioarekiko Auzien Salak erabaki zuen konstituzio-kontrakotasuneko arazoa aurkeztea 16/2022 Foru Legearen, funtzio publikoan merezimendu-lehiaketa bitartez sartzeko salbuespenezko prozesua arautzen duenaren, 6. artikuluaren aurka. Prozesu hori, bestalde, Sala horrexek berak etenda dauka 2023ko abenduaz geroztik; eta, horrenbestez, prozesuetako lanpostu-jabetzak egun berean egitearen aldeko eraginkortasun administratiboko arrazoiak </w:t>
      </w:r>
      <w:proofErr w:type="spellStart"/>
      <w:r>
        <w:rPr>
          <w:rFonts w:ascii="Calibri" w:hAnsi="Calibri"/>
          <w:sz w:val="22"/>
        </w:rPr>
        <w:t>funsgabetu</w:t>
      </w:r>
      <w:proofErr w:type="spellEnd"/>
      <w:r>
        <w:rPr>
          <w:rFonts w:ascii="Calibri" w:hAnsi="Calibri"/>
          <w:sz w:val="22"/>
        </w:rPr>
        <w:t xml:space="preserve"> egin dira. </w:t>
      </w:r>
    </w:p>
    <w:p w14:paraId="5616BD1E" w14:textId="63C4336C" w:rsidR="00090233" w:rsidRPr="00E62A0E" w:rsidRDefault="004E3438" w:rsidP="00DC48CD">
      <w:pPr>
        <w:pStyle w:val="Style"/>
        <w:spacing w:before="100" w:line="355" w:lineRule="exact"/>
        <w:ind w:leftChars="567" w:left="1247" w:rightChars="567" w:right="1247" w:firstLine="610"/>
        <w:jc w:val="both"/>
        <w:textAlignment w:val="baseline"/>
        <w:rPr>
          <w:rFonts w:ascii="Calibri" w:hAnsi="Calibri" w:cs="Calibri"/>
          <w:sz w:val="22"/>
          <w:szCs w:val="22"/>
        </w:rPr>
      </w:pPr>
      <w:r>
        <w:rPr>
          <w:rFonts w:ascii="Calibri" w:hAnsi="Calibri"/>
          <w:sz w:val="22"/>
        </w:rPr>
        <w:t xml:space="preserve">16/2022 Foru Legeko 8.2 artikuluak ezartzen duenez ezen, eraginkortasun administratiboko arrazoiengatik, eta bat etorriz Nafarroako Toki Administrazioari buruzko uztailaren 2ko 6/1990 Foru Legearen 252. artikuluan ezarritakoarekin, izendatuak izan direneko lanpostuaz egun berean jabetuko direla 1. artikuluan aurreikusitako merezimendu-lehiaketa berezietan lanpostua adjudikatu zaienak eta 3.etik 7.era bitarteko artikuluetan aurreikusitako </w:t>
      </w:r>
      <w:proofErr w:type="spellStart"/>
      <w:r>
        <w:rPr>
          <w:rFonts w:ascii="Calibri" w:hAnsi="Calibri"/>
          <w:sz w:val="22"/>
        </w:rPr>
        <w:t>hautaprozesuen</w:t>
      </w:r>
      <w:proofErr w:type="spellEnd"/>
      <w:r>
        <w:rPr>
          <w:rFonts w:ascii="Calibri" w:hAnsi="Calibri"/>
          <w:sz w:val="22"/>
        </w:rPr>
        <w:t xml:space="preserve"> ondorioz foru-gaikuntza lortu dutenak, kontraesanean sartu da aipatu postuen jabetza egun berean </w:t>
      </w:r>
      <w:r>
        <w:rPr>
          <w:rFonts w:ascii="Calibri" w:hAnsi="Calibri"/>
          <w:sz w:val="22"/>
        </w:rPr>
        <w:lastRenderedPageBreak/>
        <w:t xml:space="preserve">hartzearen aldeko eraginkortasun administratiboko arrazoiekin eta arau horrek ezarritako </w:t>
      </w:r>
      <w:proofErr w:type="spellStart"/>
      <w:r>
        <w:rPr>
          <w:rFonts w:ascii="Calibri" w:hAnsi="Calibri"/>
          <w:sz w:val="22"/>
        </w:rPr>
        <w:t>aldibaterakotasun</w:t>
      </w:r>
      <w:proofErr w:type="spellEnd"/>
      <w:r>
        <w:rPr>
          <w:rFonts w:ascii="Calibri" w:hAnsi="Calibri"/>
          <w:sz w:val="22"/>
        </w:rPr>
        <w:t xml:space="preserve">-murrizketako helburuekin; bai eta, azken batean, zerekin eta enplegu publikorako sarbideari buruzko eta funtzionario orok mugikortasunerako duen oinarrizko eskubideari buruzko arau konstituzionalekin berekin ere. </w:t>
      </w:r>
    </w:p>
    <w:p w14:paraId="66C9CEC9" w14:textId="217D1CA9" w:rsidR="00871008" w:rsidRPr="00E62A0E" w:rsidRDefault="004E3438" w:rsidP="00DC48CD">
      <w:pPr>
        <w:pStyle w:val="Style"/>
        <w:spacing w:before="100" w:line="355" w:lineRule="exact"/>
        <w:ind w:leftChars="567" w:left="1247" w:rightChars="567" w:right="1247" w:firstLine="610"/>
        <w:jc w:val="both"/>
        <w:textAlignment w:val="baseline"/>
        <w:rPr>
          <w:rFonts w:ascii="Calibri" w:hAnsi="Calibri" w:cs="Calibri"/>
          <w:sz w:val="22"/>
          <w:szCs w:val="22"/>
        </w:rPr>
      </w:pPr>
      <w:r>
        <w:rPr>
          <w:rFonts w:ascii="Calibri" w:hAnsi="Calibri"/>
          <w:sz w:val="22"/>
        </w:rPr>
        <w:t>Hori dela-eta, proposatzen da maiatzaren 30eko 16/2022 Foru Legea aldatzea, Nafarroako Foru Komunitateko gaikuntzadun funtzionarioentzat erreserbatutako lanpostuetan aldibaterakotasuna murrizteko presako neurriei buruzkoa.</w:t>
      </w:r>
    </w:p>
    <w:p w14:paraId="1AB8EB91" w14:textId="77777777" w:rsidR="00F528EE" w:rsidRPr="00E62A0E" w:rsidRDefault="00F528EE" w:rsidP="00DC48CD">
      <w:pPr>
        <w:pStyle w:val="Style"/>
        <w:spacing w:line="355" w:lineRule="exact"/>
        <w:ind w:leftChars="567" w:left="1247" w:rightChars="567" w:right="1247"/>
        <w:jc w:val="both"/>
        <w:textAlignment w:val="baseline"/>
        <w:rPr>
          <w:rFonts w:ascii="Calibri" w:eastAsia="Arial" w:hAnsi="Calibri" w:cs="Calibri"/>
          <w:b/>
          <w:sz w:val="22"/>
          <w:szCs w:val="22"/>
          <w:lang w:val="es-ES"/>
        </w:rPr>
      </w:pPr>
    </w:p>
    <w:p w14:paraId="3D2378BA" w14:textId="50331825" w:rsidR="00DC48CD" w:rsidRPr="00E62A0E" w:rsidRDefault="004E3438" w:rsidP="00DC48CD">
      <w:pPr>
        <w:pStyle w:val="Style"/>
        <w:spacing w:line="355" w:lineRule="exact"/>
        <w:ind w:leftChars="567" w:left="1247" w:rightChars="567" w:right="1247"/>
        <w:jc w:val="both"/>
        <w:textAlignment w:val="baseline"/>
        <w:rPr>
          <w:rFonts w:ascii="Calibri" w:eastAsia="Arial" w:hAnsi="Calibri" w:cs="Calibri"/>
          <w:bCs/>
          <w:sz w:val="22"/>
          <w:szCs w:val="22"/>
        </w:rPr>
      </w:pPr>
      <w:r>
        <w:rPr>
          <w:rFonts w:ascii="Calibri" w:hAnsi="Calibri"/>
          <w:b/>
          <w:sz w:val="22"/>
        </w:rPr>
        <w:t xml:space="preserve">Artikulu bakarra. </w:t>
      </w:r>
      <w:r>
        <w:rPr>
          <w:rFonts w:ascii="Calibri" w:hAnsi="Calibri"/>
          <w:sz w:val="22"/>
        </w:rPr>
        <w:t xml:space="preserve">16/2022 Foru Legea aldatzea, maiatzaren 30ekoa, Nafarroako Foru Komunitateko gaikuntzadun funtzionarioentzat erreserbatutako lanpostuetan aldibaterakotasuna murrizteko presako neurriei buruzkoa. </w:t>
      </w:r>
    </w:p>
    <w:p w14:paraId="5262112A" w14:textId="77777777" w:rsidR="00DC48CD" w:rsidRPr="00E62A0E" w:rsidRDefault="004E3438" w:rsidP="00DC48CD">
      <w:pPr>
        <w:pStyle w:val="Style"/>
        <w:spacing w:line="355" w:lineRule="exact"/>
        <w:ind w:leftChars="567" w:left="1247" w:rightChars="567" w:right="1247"/>
        <w:jc w:val="both"/>
        <w:textAlignment w:val="baseline"/>
        <w:rPr>
          <w:rFonts w:ascii="Calibri" w:eastAsia="Arial" w:hAnsi="Calibri" w:cs="Calibri"/>
          <w:bCs/>
          <w:sz w:val="22"/>
          <w:szCs w:val="22"/>
        </w:rPr>
      </w:pPr>
      <w:r>
        <w:rPr>
          <w:rFonts w:ascii="Calibri" w:hAnsi="Calibri"/>
          <w:sz w:val="22"/>
        </w:rPr>
        <w:t xml:space="preserve">Ezabatu egiten da 8. artikuluaren 2. apartatua maiatzaren 30eko 16/2022 Foru Legean, Nafarroako Foru Komunitateko gaikuntzadun funtzionarioentzat erreserbatutako lanpostuetan aldibaterakotasuna murrizteko presako neurriei buruzkoan. </w:t>
      </w:r>
    </w:p>
    <w:p w14:paraId="68A96210" w14:textId="77777777" w:rsidR="00F528EE" w:rsidRPr="00E62A0E" w:rsidRDefault="00F528EE" w:rsidP="00DC48CD">
      <w:pPr>
        <w:pStyle w:val="Style"/>
        <w:spacing w:line="355" w:lineRule="exact"/>
        <w:ind w:leftChars="567" w:left="1247" w:rightChars="567" w:right="1247"/>
        <w:jc w:val="both"/>
        <w:textAlignment w:val="baseline"/>
        <w:rPr>
          <w:rFonts w:ascii="Calibri" w:eastAsia="Arial" w:hAnsi="Calibri" w:cs="Calibri"/>
          <w:b/>
          <w:sz w:val="22"/>
          <w:szCs w:val="22"/>
          <w:lang w:val="es-ES"/>
        </w:rPr>
      </w:pPr>
    </w:p>
    <w:p w14:paraId="0E4DFEEB" w14:textId="21A82554" w:rsidR="00090233" w:rsidRPr="00E62A0E" w:rsidRDefault="004E3438" w:rsidP="00DC48CD">
      <w:pPr>
        <w:pStyle w:val="Style"/>
        <w:spacing w:line="355" w:lineRule="exact"/>
        <w:ind w:leftChars="567" w:left="1247" w:rightChars="567" w:right="1247"/>
        <w:jc w:val="both"/>
        <w:textAlignment w:val="baseline"/>
        <w:rPr>
          <w:rFonts w:ascii="Calibri" w:eastAsia="Arial" w:hAnsi="Calibri" w:cs="Calibri"/>
          <w:bCs/>
          <w:sz w:val="22"/>
          <w:szCs w:val="22"/>
        </w:rPr>
      </w:pPr>
      <w:r>
        <w:rPr>
          <w:rFonts w:ascii="Calibri" w:hAnsi="Calibri"/>
          <w:b/>
          <w:sz w:val="22"/>
        </w:rPr>
        <w:t xml:space="preserve">Azken xedapen bakarra. </w:t>
      </w:r>
      <w:r>
        <w:rPr>
          <w:rFonts w:ascii="Calibri" w:hAnsi="Calibri"/>
          <w:sz w:val="22"/>
        </w:rPr>
        <w:t xml:space="preserve">Indarra hartzea. </w:t>
      </w:r>
    </w:p>
    <w:p w14:paraId="1861CFC2" w14:textId="77777777" w:rsidR="00871008" w:rsidRPr="00E62A0E" w:rsidRDefault="004E3438" w:rsidP="00DC48CD">
      <w:pPr>
        <w:pStyle w:val="Style"/>
        <w:spacing w:before="100" w:line="350" w:lineRule="exact"/>
        <w:ind w:leftChars="567" w:left="1247" w:rightChars="567" w:right="1247"/>
        <w:jc w:val="both"/>
        <w:textAlignment w:val="baseline"/>
        <w:rPr>
          <w:rFonts w:ascii="Calibri" w:hAnsi="Calibri" w:cs="Calibri"/>
          <w:sz w:val="22"/>
          <w:szCs w:val="22"/>
        </w:rPr>
      </w:pPr>
      <w:r>
        <w:rPr>
          <w:rFonts w:ascii="Calibri" w:hAnsi="Calibri"/>
          <w:sz w:val="22"/>
        </w:rPr>
        <w:t xml:space="preserve">Foru lege honek Nafarroako Aldizkari Ofizialean argitaratua izan eta biharamunean hartuko du indarra. </w:t>
      </w:r>
    </w:p>
    <w:sectPr w:rsidR="00871008" w:rsidRPr="00E62A0E">
      <w:type w:val="continuous"/>
      <w:pgSz w:w="12240" w:h="20160"/>
      <w:pgMar w:top="360" w:right="475" w:bottom="360" w:left="48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233"/>
    <w:rsid w:val="000550E1"/>
    <w:rsid w:val="00090233"/>
    <w:rsid w:val="002730FB"/>
    <w:rsid w:val="003C2CEE"/>
    <w:rsid w:val="004E3438"/>
    <w:rsid w:val="007F32ED"/>
    <w:rsid w:val="00871008"/>
    <w:rsid w:val="009776CF"/>
    <w:rsid w:val="00A41F4E"/>
    <w:rsid w:val="00CA4725"/>
    <w:rsid w:val="00DC48CD"/>
    <w:rsid w:val="00E278BC"/>
    <w:rsid w:val="00E62A0E"/>
    <w:rsid w:val="00F528EE"/>
    <w:rsid w:val="00F91F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FDE6C"/>
  <w15:docId w15:val="{3656D1F3-C425-4E1E-B06C-96D0689FD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 w:type="paragraph" w:styleId="Revisin">
    <w:name w:val="Revision"/>
    <w:hidden/>
    <w:uiPriority w:val="99"/>
    <w:semiHidden/>
    <w:rsid w:val="00A41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DB47E-1652-4DDF-9E1B-BA00C071E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805</Words>
  <Characters>4431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24PRO-18</vt:lpstr>
    </vt:vector>
  </TitlesOfParts>
  <Company>HP Inc.</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24PRO-18</dc:title>
  <dc:creator>informatica</dc:creator>
  <cp:keywords>CreatedByIRIS_Readiris_17.0</cp:keywords>
  <cp:lastModifiedBy>Martin Cestao, Nerea</cp:lastModifiedBy>
  <cp:revision>4</cp:revision>
  <dcterms:created xsi:type="dcterms:W3CDTF">2024-12-12T08:56:00Z</dcterms:created>
  <dcterms:modified xsi:type="dcterms:W3CDTF">2024-12-13T09:51:00Z</dcterms:modified>
</cp:coreProperties>
</file>