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6465" w14:textId="24839BE1" w:rsidR="00583EBD" w:rsidRPr="00583EBD" w:rsidRDefault="00583EBD" w:rsidP="00583EBD">
      <w:pPr>
        <w:jc w:val="both"/>
        <w:rPr>
          <w:rFonts w:ascii="Calibri" w:hAnsi="Calibri" w:cs="Calibri"/>
        </w:rPr>
      </w:pPr>
      <w:r>
        <w:rPr>
          <w:rFonts w:ascii="Calibri" w:hAnsi="Calibri"/>
        </w:rPr>
        <w:t xml:space="preserve">24PES-513</w:t>
      </w:r>
    </w:p>
    <w:p w14:paraId="233F14BE" w14:textId="00D6B00D" w:rsidR="00583EBD" w:rsidRPr="00583EBD" w:rsidRDefault="00583EBD" w:rsidP="00583EBD">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7F3A8F5E" w14:textId="30C42BD1" w:rsidR="00583EBD" w:rsidRPr="00583EBD" w:rsidRDefault="00583EBD" w:rsidP="00583EBD">
      <w:pPr>
        <w:jc w:val="both"/>
        <w:rPr>
          <w:rFonts w:ascii="Calibri" w:hAnsi="Calibri" w:cs="Calibri"/>
        </w:rPr>
      </w:pPr>
      <w:r>
        <w:rPr>
          <w:rFonts w:ascii="Calibri" w:hAnsi="Calibri"/>
        </w:rPr>
        <w:t xml:space="preserve">Lagun egiteko animaliak Nafarroan babesteari buruzko apirilaren 4ko 19/2019 Foru Legearen betetze edo ez-betetze maila eta horri buruzko azalpena, 94/2022 Foru Dekretua indarrean sartu ondotik, honako hauei dagokienez:</w:t>
      </w:r>
    </w:p>
    <w:p w14:paraId="049B15DE" w14:textId="70D1AED0" w:rsidR="00583EBD" w:rsidRPr="00583EBD" w:rsidRDefault="00583EBD" w:rsidP="00583EBD">
      <w:pPr>
        <w:jc w:val="both"/>
        <w:rPr>
          <w:rFonts w:ascii="Calibri" w:hAnsi="Calibri" w:cs="Calibri"/>
        </w:rPr>
      </w:pPr>
      <w:r>
        <w:rPr>
          <w:rFonts w:ascii="Calibri" w:hAnsi="Calibri"/>
        </w:rPr>
        <w:t xml:space="preserve">• Lagun egiteko animaliak titulartasun publikoko egoitza-zerbitzuetan.</w:t>
      </w:r>
    </w:p>
    <w:p w14:paraId="4CA29DEB" w14:textId="77777777" w:rsidR="00583EBD" w:rsidRPr="00583EBD" w:rsidRDefault="00583EBD" w:rsidP="00583EBD">
      <w:pPr>
        <w:jc w:val="both"/>
        <w:rPr>
          <w:rFonts w:ascii="Calibri" w:hAnsi="Calibri" w:cs="Calibri"/>
        </w:rPr>
      </w:pPr>
      <w:r>
        <w:rPr>
          <w:rFonts w:ascii="Calibri" w:hAnsi="Calibri"/>
        </w:rPr>
        <w:t xml:space="preserve">• Departamentu-egitura.</w:t>
      </w:r>
    </w:p>
    <w:p w14:paraId="15912A06" w14:textId="77777777" w:rsidR="00583EBD" w:rsidRPr="00583EBD" w:rsidRDefault="00583EBD" w:rsidP="00583EBD">
      <w:pPr>
        <w:jc w:val="both"/>
        <w:rPr>
          <w:rFonts w:ascii="Calibri" w:hAnsi="Calibri" w:cs="Calibri"/>
        </w:rPr>
      </w:pPr>
      <w:r>
        <w:rPr>
          <w:rFonts w:ascii="Calibri" w:hAnsi="Calibri"/>
        </w:rPr>
        <w:t xml:space="preserve">• Aurrekontu-partidak eta finantza-nahikotasuna.</w:t>
      </w:r>
    </w:p>
    <w:p w14:paraId="7D05DFFF" w14:textId="77777777" w:rsidR="00583EBD" w:rsidRPr="00583EBD" w:rsidRDefault="00583EBD" w:rsidP="00583EBD">
      <w:pPr>
        <w:jc w:val="both"/>
        <w:rPr>
          <w:rFonts w:ascii="Calibri" w:hAnsi="Calibri" w:cs="Calibri"/>
        </w:rPr>
      </w:pPr>
      <w:r>
        <w:rPr>
          <w:rFonts w:ascii="Calibri" w:hAnsi="Calibri"/>
        </w:rPr>
        <w:t xml:space="preserve">• Erregelamenduzko garapena.</w:t>
      </w:r>
    </w:p>
    <w:p w14:paraId="656F4633" w14:textId="77777777" w:rsidR="00583EBD" w:rsidRPr="00583EBD" w:rsidRDefault="00583EBD" w:rsidP="00583EBD">
      <w:pPr>
        <w:jc w:val="both"/>
        <w:rPr>
          <w:rFonts w:ascii="Calibri" w:hAnsi="Calibri" w:cs="Calibri"/>
        </w:rPr>
      </w:pPr>
      <w:r>
        <w:rPr>
          <w:rFonts w:ascii="Calibri" w:hAnsi="Calibri"/>
        </w:rPr>
        <w:t xml:space="preserve">• Nafarroako Gobernuaren beste betebehar batzuk.</w:t>
      </w:r>
    </w:p>
    <w:p w14:paraId="1AF523F2" w14:textId="372C631D" w:rsidR="00B065BA" w:rsidRDefault="00583EBD" w:rsidP="00583EBD">
      <w:pPr>
        <w:jc w:val="both"/>
        <w:rPr>
          <w:rFonts w:ascii="Calibri" w:hAnsi="Calibri" w:cs="Calibri"/>
        </w:rPr>
      </w:pPr>
      <w:r>
        <w:rPr>
          <w:rFonts w:ascii="Calibri" w:hAnsi="Calibri"/>
        </w:rPr>
        <w:t xml:space="preserve">Iruñean, 2024ko azaroaren 25ean</w:t>
      </w:r>
    </w:p>
    <w:p w14:paraId="720D55AA" w14:textId="1C2402AC" w:rsidR="00583EBD" w:rsidRPr="00583EBD" w:rsidRDefault="00583EBD" w:rsidP="00583EB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583EBD" w:rsidRPr="00583E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BD"/>
    <w:rsid w:val="000370A0"/>
    <w:rsid w:val="000820DB"/>
    <w:rsid w:val="000A3E45"/>
    <w:rsid w:val="001E34F2"/>
    <w:rsid w:val="00242C60"/>
    <w:rsid w:val="00337EB8"/>
    <w:rsid w:val="003C1B1F"/>
    <w:rsid w:val="00583EBD"/>
    <w:rsid w:val="00603382"/>
    <w:rsid w:val="006F2590"/>
    <w:rsid w:val="00845D68"/>
    <w:rsid w:val="008A3285"/>
    <w:rsid w:val="00956302"/>
    <w:rsid w:val="009C3141"/>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41BC"/>
  <w15:chartTrackingRefBased/>
  <w15:docId w15:val="{DADD018F-0AE9-4C9A-846B-2F3C9B0C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3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3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3E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3E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3E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3E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3E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3E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3E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E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3E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3E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3E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3E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3E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3E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3E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3EBD"/>
    <w:rPr>
      <w:rFonts w:eastAsiaTheme="majorEastAsia" w:cstheme="majorBidi"/>
      <w:color w:val="272727" w:themeColor="text1" w:themeTint="D8"/>
    </w:rPr>
  </w:style>
  <w:style w:type="paragraph" w:styleId="Ttulo">
    <w:name w:val="Title"/>
    <w:basedOn w:val="Normal"/>
    <w:next w:val="Normal"/>
    <w:link w:val="TtuloCar"/>
    <w:uiPriority w:val="10"/>
    <w:qFormat/>
    <w:rsid w:val="00583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3E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3E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3E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3EBD"/>
    <w:pPr>
      <w:spacing w:before="160"/>
      <w:jc w:val="center"/>
    </w:pPr>
    <w:rPr>
      <w:i/>
      <w:iCs/>
      <w:color w:val="404040" w:themeColor="text1" w:themeTint="BF"/>
    </w:rPr>
  </w:style>
  <w:style w:type="character" w:customStyle="1" w:styleId="CitaCar">
    <w:name w:val="Cita Car"/>
    <w:basedOn w:val="Fuentedeprrafopredeter"/>
    <w:link w:val="Cita"/>
    <w:uiPriority w:val="29"/>
    <w:rsid w:val="00583EBD"/>
    <w:rPr>
      <w:i/>
      <w:iCs/>
      <w:color w:val="404040" w:themeColor="text1" w:themeTint="BF"/>
    </w:rPr>
  </w:style>
  <w:style w:type="paragraph" w:styleId="Prrafodelista">
    <w:name w:val="List Paragraph"/>
    <w:basedOn w:val="Normal"/>
    <w:uiPriority w:val="34"/>
    <w:qFormat/>
    <w:rsid w:val="00583EBD"/>
    <w:pPr>
      <w:ind w:left="720"/>
      <w:contextualSpacing/>
    </w:pPr>
  </w:style>
  <w:style w:type="character" w:styleId="nfasisintenso">
    <w:name w:val="Intense Emphasis"/>
    <w:basedOn w:val="Fuentedeprrafopredeter"/>
    <w:uiPriority w:val="21"/>
    <w:qFormat/>
    <w:rsid w:val="00583EBD"/>
    <w:rPr>
      <w:i/>
      <w:iCs/>
      <w:color w:val="0F4761" w:themeColor="accent1" w:themeShade="BF"/>
    </w:rPr>
  </w:style>
  <w:style w:type="paragraph" w:styleId="Citadestacada">
    <w:name w:val="Intense Quote"/>
    <w:basedOn w:val="Normal"/>
    <w:next w:val="Normal"/>
    <w:link w:val="CitadestacadaCar"/>
    <w:uiPriority w:val="30"/>
    <w:qFormat/>
    <w:rsid w:val="00583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3EBD"/>
    <w:rPr>
      <w:i/>
      <w:iCs/>
      <w:color w:val="0F4761" w:themeColor="accent1" w:themeShade="BF"/>
    </w:rPr>
  </w:style>
  <w:style w:type="character" w:styleId="Referenciaintensa">
    <w:name w:val="Intense Reference"/>
    <w:basedOn w:val="Fuentedeprrafopredeter"/>
    <w:uiPriority w:val="32"/>
    <w:qFormat/>
    <w:rsid w:val="00583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658</Characters>
  <Application>Microsoft Office Word</Application>
  <DocSecurity>0</DocSecurity>
  <Lines>5</Lines>
  <Paragraphs>1</Paragraphs>
  <ScaleCrop>false</ScaleCrop>
  <Company>HP Inc.</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2024-12-04T10:17:00Z</dcterms:created>
  <dcterms:modified xsi:type="dcterms:W3CDTF">2024-12-04T10:19:00Z</dcterms:modified>
</cp:coreProperties>
</file>