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1679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 xml:space="preserve">D. Kevin Lucero </w:t>
      </w:r>
      <w:proofErr w:type="spellStart"/>
      <w:r w:rsidRPr="00CA5AFF">
        <w:rPr>
          <w:rFonts w:ascii="Calibri" w:hAnsi="Calibri" w:cs="Calibri"/>
        </w:rPr>
        <w:t>Domingues</w:t>
      </w:r>
      <w:proofErr w:type="spellEnd"/>
      <w:r w:rsidRPr="00CA5AFF">
        <w:rPr>
          <w:rFonts w:ascii="Calibri" w:hAnsi="Calibri" w:cs="Calibri"/>
        </w:rPr>
        <w:t>, parlamentario adscrito al Grupo Parlamentario Partido Socialista de Navarra, al amparo de lo establecido en el Reglamento de la Cámara, formula a la Consejera de Vivienda, Juventud y Políticas Migratoria, para su contestación en el Pleno la siguiente pregunta oral:</w:t>
      </w:r>
    </w:p>
    <w:p w14:paraId="00407699" w14:textId="4F94A7A4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>En el actual mercado laboral las empresas valoran cada vez más las competencias transversales como el liderazgo, la comunicación o el trabajo en equipo, muchas de las cuales se desarrollan en actividades juveniles y de voluntariado. Sin embargo, hasta ahora estas habilidades no contaban con un reconocimiento formal.</w:t>
      </w:r>
    </w:p>
    <w:p w14:paraId="25562B48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>La reciente adhesión del Instituto Navarro de la Juventud (INJ) a la Red Reconoce y al convenio con el Ministerio de Juventud e Infancia permitirá certificar estas competencias, facilitando su incorporación en los currículums de los y las jóvenes potenciando su empleabilidad y desarrollo personal.</w:t>
      </w:r>
    </w:p>
    <w:p w14:paraId="64D8E26E" w14:textId="14F018A5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>Ante esta iniciativa resulta clave analizar su impacto en la juventud navarra. Por ello, se plantea la siguiente pregunta oral:</w:t>
      </w:r>
    </w:p>
    <w:p w14:paraId="4023BD21" w14:textId="77777777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>¿Qué impacto tendrá la acreditación del aprendizaje no formal en actividades juveniles en la empleabilidad y desarrollo de la juventud navarra?</w:t>
      </w:r>
    </w:p>
    <w:p w14:paraId="1369036F" w14:textId="361B6DC9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 xml:space="preserve"> Pamplona, a 4 de marzo de 2025</w:t>
      </w:r>
    </w:p>
    <w:p w14:paraId="66F4E99A" w14:textId="4FB381F1" w:rsidR="00CA5AFF" w:rsidRPr="00CA5AFF" w:rsidRDefault="00CA5AFF" w:rsidP="00CA5AFF">
      <w:pPr>
        <w:jc w:val="both"/>
        <w:rPr>
          <w:rFonts w:ascii="Calibri" w:hAnsi="Calibri" w:cs="Calibri"/>
        </w:rPr>
      </w:pPr>
      <w:r w:rsidRPr="00CA5AFF">
        <w:rPr>
          <w:rFonts w:ascii="Calibri" w:hAnsi="Calibri" w:cs="Calibri"/>
        </w:rPr>
        <w:t xml:space="preserve">El Parlamentario Foral: Kevin Lucero </w:t>
      </w:r>
      <w:proofErr w:type="spellStart"/>
      <w:r w:rsidRPr="00CA5AFF">
        <w:rPr>
          <w:rFonts w:ascii="Calibri" w:hAnsi="Calibri" w:cs="Calibri"/>
        </w:rPr>
        <w:t>Domingues</w:t>
      </w:r>
      <w:proofErr w:type="spellEnd"/>
    </w:p>
    <w:sectPr w:rsidR="00CA5AFF" w:rsidRPr="00CA5AFF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FF"/>
    <w:rsid w:val="000370A0"/>
    <w:rsid w:val="00046887"/>
    <w:rsid w:val="00056EDC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0794D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7D3F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CA5AFF"/>
    <w:rsid w:val="00CD555F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A2CA"/>
  <w15:chartTrackingRefBased/>
  <w15:docId w15:val="{662CBE63-DC7B-4EBC-9E1D-90A9A944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5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5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5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5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5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5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5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5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5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5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5A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5A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5A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5A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5A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5A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5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5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5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5A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5A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5A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5A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5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Company>HP Inc.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2025-03-04T13:38:00Z</dcterms:created>
  <dcterms:modified xsi:type="dcterms:W3CDTF">2025-03-10T11:30:00Z</dcterms:modified>
</cp:coreProperties>
</file>