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52C3" w14:textId="4EE778D1" w:rsidR="002A42CE" w:rsidRPr="002A42CE" w:rsidRDefault="002A42CE" w:rsidP="002A42CE">
      <w:pPr>
        <w:jc w:val="both"/>
        <w:rPr>
          <w:rFonts w:ascii="Calibri" w:hAnsi="Calibri" w:cs="Calibri"/>
          <w:sz w:val="22"/>
          <w:szCs w:val="22"/>
        </w:rPr>
      </w:pPr>
      <w:r w:rsidRPr="002A42CE">
        <w:rPr>
          <w:rFonts w:ascii="Calibri" w:hAnsi="Calibri" w:cs="Calibri"/>
          <w:sz w:val="22"/>
          <w:szCs w:val="22"/>
        </w:rPr>
        <w:t xml:space="preserve">D. Félix Zapatero Soria, miembro de las Cortes de Navarra, adscrita al Grupo Parlamentario Unión del Pueblo Navarro (UPN), al amparo de lo dispuesto en el Reglamento de la Cámara, presenta la siguiente </w:t>
      </w:r>
      <w:r w:rsidR="008A5B50">
        <w:rPr>
          <w:rFonts w:ascii="Calibri" w:hAnsi="Calibri" w:cs="Calibri"/>
          <w:sz w:val="22"/>
          <w:szCs w:val="22"/>
        </w:rPr>
        <w:t>m</w:t>
      </w:r>
      <w:r w:rsidRPr="002A42CE">
        <w:rPr>
          <w:rFonts w:ascii="Calibri" w:hAnsi="Calibri" w:cs="Calibri"/>
          <w:sz w:val="22"/>
          <w:szCs w:val="22"/>
        </w:rPr>
        <w:t xml:space="preserve">oción para su debate en </w:t>
      </w:r>
      <w:r w:rsidR="00226CC1">
        <w:rPr>
          <w:rFonts w:ascii="Calibri" w:hAnsi="Calibri" w:cs="Calibri"/>
          <w:sz w:val="22"/>
          <w:szCs w:val="22"/>
        </w:rPr>
        <w:t>la</w:t>
      </w:r>
      <w:r w:rsidRPr="002A42CE">
        <w:rPr>
          <w:rFonts w:ascii="Calibri" w:hAnsi="Calibri" w:cs="Calibri"/>
          <w:sz w:val="22"/>
          <w:szCs w:val="22"/>
        </w:rPr>
        <w:t xml:space="preserve"> Comisión de Desarrollo Rural y Medio Ambiente.</w:t>
      </w:r>
    </w:p>
    <w:p w14:paraId="273DF41E" w14:textId="0ECFCB37" w:rsidR="002A42CE" w:rsidRPr="002A42CE" w:rsidRDefault="002A42CE" w:rsidP="002A42CE">
      <w:pPr>
        <w:jc w:val="both"/>
        <w:rPr>
          <w:rFonts w:ascii="Calibri" w:hAnsi="Calibri" w:cs="Calibri"/>
          <w:sz w:val="22"/>
          <w:szCs w:val="22"/>
        </w:rPr>
      </w:pPr>
      <w:r w:rsidRPr="002A42CE">
        <w:rPr>
          <w:rFonts w:ascii="Calibri" w:hAnsi="Calibri" w:cs="Calibri"/>
          <w:sz w:val="22"/>
          <w:szCs w:val="22"/>
        </w:rPr>
        <w:t>Exposición de motivos</w:t>
      </w:r>
    </w:p>
    <w:p w14:paraId="33033CBE" w14:textId="77777777" w:rsidR="002A42CE" w:rsidRPr="002A42CE" w:rsidRDefault="002A42CE" w:rsidP="002A42CE">
      <w:pPr>
        <w:jc w:val="both"/>
        <w:rPr>
          <w:rFonts w:ascii="Calibri" w:hAnsi="Calibri" w:cs="Calibri"/>
          <w:sz w:val="22"/>
          <w:szCs w:val="22"/>
        </w:rPr>
      </w:pPr>
      <w:r w:rsidRPr="002A42CE">
        <w:rPr>
          <w:rFonts w:ascii="Calibri" w:hAnsi="Calibri" w:cs="Calibri"/>
          <w:sz w:val="22"/>
          <w:szCs w:val="22"/>
        </w:rPr>
        <w:t>El sector veterinario desempeña un papel esencial en la salud animal, la sanidad ganadera y la seguridad alimentaria. La regulación de los medicamentos veterinarios es un aspecto crucial para garantizar el bienestar de los animales y la sostenibilidad del sector agroganadero. Sin embargo, la entrada en vigor del Real Decreto 666/2023 ha generado una serie de dificultades que afectan a todos los profesionales veterinarios, tanto en el ámbito rural como en el urbano, comprometiendo la calidad del servicio y poniendo en riesgo la viabilidad de muchas explotaciones y clínicas veterinarias.</w:t>
      </w:r>
    </w:p>
    <w:p w14:paraId="3B6511FD" w14:textId="06602F4C" w:rsidR="002A42CE" w:rsidRPr="002A42CE" w:rsidRDefault="002A42CE" w:rsidP="002A42CE">
      <w:pPr>
        <w:jc w:val="both"/>
        <w:rPr>
          <w:rFonts w:ascii="Calibri" w:hAnsi="Calibri" w:cs="Calibri"/>
          <w:sz w:val="22"/>
          <w:szCs w:val="22"/>
        </w:rPr>
      </w:pPr>
      <w:r w:rsidRPr="002A42CE">
        <w:rPr>
          <w:rFonts w:ascii="Calibri" w:hAnsi="Calibri" w:cs="Calibri"/>
          <w:sz w:val="22"/>
          <w:szCs w:val="22"/>
        </w:rPr>
        <w:t>El Colegio de Veterinarios de Navarra ha manifestado su preocupación por las restricciones impuestas por este Real Decreto en cuanto a la distribución, prescripción, dispensación y uso de medicamentos veterinarios. Estas limitaciones suponen una traba innecesaria para los veterinarios en general, y en particular para aquellos que trabajan en zonas rurales, donde la disponibilidad de medios es menor y el acceso a medicamentos esenciales puede verse comprometido.</w:t>
      </w:r>
    </w:p>
    <w:p w14:paraId="4278101C" w14:textId="77777777" w:rsidR="002A42CE" w:rsidRPr="002A42CE" w:rsidRDefault="002A42CE" w:rsidP="002A42CE">
      <w:pPr>
        <w:jc w:val="both"/>
        <w:rPr>
          <w:rFonts w:ascii="Calibri" w:hAnsi="Calibri" w:cs="Calibri"/>
          <w:sz w:val="22"/>
          <w:szCs w:val="22"/>
        </w:rPr>
      </w:pPr>
      <w:r w:rsidRPr="002A42CE">
        <w:rPr>
          <w:rFonts w:ascii="Calibri" w:hAnsi="Calibri" w:cs="Calibri"/>
          <w:sz w:val="22"/>
          <w:szCs w:val="22"/>
        </w:rPr>
        <w:t>Asimismo, esta normativa afecta de manera significativa al ejercicio de la medicina veterinaria en animales de compañía, lo que repercute en el bienestar y la salud de las mascotas. La restricción en la disponibilidad de ciertos medicamentos esenciales puede dificultar el tratamiento oportuno de enfermedades, comprometiendo la calidad del servicio veterinario en clínicas y hospitales de animales de compañía. Esta situación no solo afecta a los profesionales del sector, sino también a los propietarios de mascotas, que pueden ver limitado el acceso a tratamientos adecuados para sus animales.</w:t>
      </w:r>
    </w:p>
    <w:p w14:paraId="68AF2655" w14:textId="3D3EB406" w:rsidR="002A42CE" w:rsidRPr="002A42CE" w:rsidRDefault="002A42CE" w:rsidP="002A42CE">
      <w:pPr>
        <w:jc w:val="both"/>
        <w:rPr>
          <w:rFonts w:ascii="Calibri" w:hAnsi="Calibri" w:cs="Calibri"/>
          <w:sz w:val="22"/>
          <w:szCs w:val="22"/>
        </w:rPr>
      </w:pPr>
      <w:r w:rsidRPr="002A42CE">
        <w:rPr>
          <w:rFonts w:ascii="Calibri" w:hAnsi="Calibri" w:cs="Calibri"/>
          <w:sz w:val="22"/>
          <w:szCs w:val="22"/>
        </w:rPr>
        <w:t>Otras comunidades autónomas, como Castilla y León y Canarias, ya han instado al Gobierno de España a revisar esta normativa con el objetivo de hacerla más acorde a la realidad del sector y otras comunidades autónomas en España, como Murcia, La Rioja y Andalucía, los veterinarios han llevado a cabo movilizaciones y protestas para denunciar las dificultades que impone el Real Decreto. Es por ello por lo que desde Unión del Pueblo Navarro consideramos necesario que el Gobierno de España revise de manera inmediata este Real Decreto para garantizar que la regulación de los medicamentos veterinarios no suponga un obstáculo para el ejercicio de la profesión veterinaria ni para la salud del sector ganadero, las clínicas veterinarias y los animales de compañía.</w:t>
      </w:r>
    </w:p>
    <w:p w14:paraId="29A70393" w14:textId="77777777" w:rsidR="002A42CE" w:rsidRPr="002A42CE" w:rsidRDefault="002A42CE" w:rsidP="002A42CE">
      <w:pPr>
        <w:jc w:val="both"/>
        <w:rPr>
          <w:rFonts w:ascii="Calibri" w:hAnsi="Calibri" w:cs="Calibri"/>
          <w:sz w:val="22"/>
          <w:szCs w:val="22"/>
        </w:rPr>
      </w:pPr>
      <w:r w:rsidRPr="002A42CE">
        <w:rPr>
          <w:rFonts w:ascii="Calibri" w:hAnsi="Calibri" w:cs="Calibri"/>
          <w:sz w:val="22"/>
          <w:szCs w:val="22"/>
        </w:rPr>
        <w:t>Por todo ello, realizamos la siguiente propuesta de resolución:</w:t>
      </w:r>
    </w:p>
    <w:p w14:paraId="5049D4EC" w14:textId="312323AF" w:rsidR="002A42CE" w:rsidRPr="002A42CE" w:rsidRDefault="002A42CE" w:rsidP="002A42CE">
      <w:pPr>
        <w:pStyle w:val="Prrafodelista"/>
        <w:numPr>
          <w:ilvl w:val="0"/>
          <w:numId w:val="1"/>
        </w:numPr>
        <w:jc w:val="both"/>
        <w:rPr>
          <w:rFonts w:ascii="Calibri" w:hAnsi="Calibri" w:cs="Calibri"/>
          <w:sz w:val="22"/>
          <w:szCs w:val="22"/>
        </w:rPr>
      </w:pPr>
      <w:r w:rsidRPr="002A42CE">
        <w:rPr>
          <w:rFonts w:ascii="Calibri" w:hAnsi="Calibri" w:cs="Calibri"/>
          <w:sz w:val="22"/>
          <w:szCs w:val="22"/>
        </w:rPr>
        <w:t>Instar al Gobierno de España a la revisión inmediata del Real Decreto 666/2023 con el objetivo de garantizar la viabilidad de la atención veterinaria en todos los ámbitos, eliminando las restricciones innecesarias y asegurando un acceso adecuado a los medicamentos veterinarios tanto para el ganado como para los animales de compañía.</w:t>
      </w:r>
    </w:p>
    <w:p w14:paraId="2D92725C" w14:textId="77777777" w:rsidR="002A42CE" w:rsidRPr="002A42CE" w:rsidRDefault="002A42CE" w:rsidP="002A42CE">
      <w:pPr>
        <w:pStyle w:val="Prrafodelista"/>
        <w:numPr>
          <w:ilvl w:val="0"/>
          <w:numId w:val="1"/>
        </w:numPr>
        <w:jc w:val="both"/>
        <w:rPr>
          <w:rFonts w:ascii="Calibri" w:hAnsi="Calibri" w:cs="Calibri"/>
          <w:sz w:val="22"/>
          <w:szCs w:val="22"/>
        </w:rPr>
      </w:pPr>
      <w:r w:rsidRPr="002A42CE">
        <w:rPr>
          <w:rFonts w:ascii="Calibri" w:hAnsi="Calibri" w:cs="Calibri"/>
          <w:sz w:val="22"/>
          <w:szCs w:val="22"/>
        </w:rPr>
        <w:t xml:space="preserve"> Solicitar al Ministerio de Agricultura, Pesca y Alimentación que dialogue con los colegios veterinarios y representantes del sector ganadero, las clínicas veterinarias y la medicina </w:t>
      </w:r>
      <w:r w:rsidRPr="002A42CE">
        <w:rPr>
          <w:rFonts w:ascii="Calibri" w:hAnsi="Calibri" w:cs="Calibri"/>
          <w:sz w:val="22"/>
          <w:szCs w:val="22"/>
        </w:rPr>
        <w:lastRenderedPageBreak/>
        <w:t xml:space="preserve">veterinaria en animales de compañía para adecuar la normativa a las necesidades reales del sector. </w:t>
      </w:r>
    </w:p>
    <w:p w14:paraId="0C4BB934" w14:textId="77777777" w:rsidR="002A42CE" w:rsidRPr="002A42CE" w:rsidRDefault="002A42CE" w:rsidP="002A42CE">
      <w:pPr>
        <w:pStyle w:val="Prrafodelista"/>
        <w:numPr>
          <w:ilvl w:val="0"/>
          <w:numId w:val="1"/>
        </w:numPr>
        <w:jc w:val="both"/>
        <w:rPr>
          <w:rFonts w:ascii="Calibri" w:hAnsi="Calibri" w:cs="Calibri"/>
          <w:sz w:val="22"/>
          <w:szCs w:val="22"/>
        </w:rPr>
      </w:pPr>
      <w:r w:rsidRPr="002A42CE">
        <w:rPr>
          <w:rFonts w:ascii="Calibri" w:hAnsi="Calibri" w:cs="Calibri"/>
          <w:sz w:val="22"/>
          <w:szCs w:val="22"/>
        </w:rPr>
        <w:t>Trasladar este acuerdo al Gobierno de Navarra, al Congreso de los Diputados, al Senado y a las principales asociaciones del sector agroganadero, veterinario y de propietarios de mascotas.</w:t>
      </w:r>
    </w:p>
    <w:p w14:paraId="5B2AE66E" w14:textId="77777777" w:rsidR="002A42CE" w:rsidRPr="002A42CE" w:rsidRDefault="002A42CE" w:rsidP="002A42CE">
      <w:pPr>
        <w:pStyle w:val="Prrafodelista"/>
        <w:jc w:val="both"/>
        <w:rPr>
          <w:rFonts w:ascii="Calibri" w:hAnsi="Calibri" w:cs="Calibri"/>
          <w:sz w:val="22"/>
          <w:szCs w:val="22"/>
        </w:rPr>
      </w:pPr>
      <w:r w:rsidRPr="002A42CE">
        <w:rPr>
          <w:rFonts w:ascii="Calibri" w:hAnsi="Calibri" w:cs="Calibri"/>
          <w:sz w:val="22"/>
          <w:szCs w:val="22"/>
        </w:rPr>
        <w:t>Pamplona, a 27 de marzo de 2025</w:t>
      </w:r>
    </w:p>
    <w:p w14:paraId="383DAD03" w14:textId="5EFD4013" w:rsidR="002A42CE" w:rsidRPr="002A42CE" w:rsidRDefault="002A42CE" w:rsidP="002A42CE">
      <w:pPr>
        <w:pStyle w:val="Prrafodelista"/>
        <w:jc w:val="both"/>
        <w:rPr>
          <w:rFonts w:ascii="Calibri" w:hAnsi="Calibri" w:cs="Calibri"/>
          <w:sz w:val="22"/>
          <w:szCs w:val="22"/>
        </w:rPr>
      </w:pPr>
      <w:r w:rsidRPr="002A42CE">
        <w:rPr>
          <w:rFonts w:ascii="Calibri" w:hAnsi="Calibri" w:cs="Calibri"/>
          <w:sz w:val="22"/>
          <w:szCs w:val="22"/>
        </w:rPr>
        <w:t>El Parlamentario Foral: Félix Zapatero Soria</w:t>
      </w:r>
    </w:p>
    <w:sectPr w:rsidR="002A42CE" w:rsidRPr="002A42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6202F"/>
    <w:multiLevelType w:val="hybridMultilevel"/>
    <w:tmpl w:val="D19499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187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CE"/>
    <w:rsid w:val="000B5EFB"/>
    <w:rsid w:val="00226CC1"/>
    <w:rsid w:val="00294A07"/>
    <w:rsid w:val="002A42CE"/>
    <w:rsid w:val="003E3E22"/>
    <w:rsid w:val="005762CC"/>
    <w:rsid w:val="00600DE2"/>
    <w:rsid w:val="0066179D"/>
    <w:rsid w:val="0066283F"/>
    <w:rsid w:val="008A5B50"/>
    <w:rsid w:val="008D7F85"/>
    <w:rsid w:val="00A36075"/>
    <w:rsid w:val="00A877BA"/>
    <w:rsid w:val="00AC3879"/>
    <w:rsid w:val="00B0049F"/>
    <w:rsid w:val="00B81112"/>
    <w:rsid w:val="00C01BD6"/>
    <w:rsid w:val="00C902DE"/>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9845"/>
  <w15:chartTrackingRefBased/>
  <w15:docId w15:val="{106257CE-9EDA-47ED-A5D0-916FF57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4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4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42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42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42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42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2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2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2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2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42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42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42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42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42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42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42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42CE"/>
    <w:rPr>
      <w:rFonts w:eastAsiaTheme="majorEastAsia" w:cstheme="majorBidi"/>
      <w:color w:val="272727" w:themeColor="text1" w:themeTint="D8"/>
    </w:rPr>
  </w:style>
  <w:style w:type="paragraph" w:styleId="Ttulo">
    <w:name w:val="Title"/>
    <w:basedOn w:val="Normal"/>
    <w:next w:val="Normal"/>
    <w:link w:val="TtuloCar"/>
    <w:uiPriority w:val="10"/>
    <w:qFormat/>
    <w:rsid w:val="002A4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2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42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2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42CE"/>
    <w:pPr>
      <w:spacing w:before="160"/>
      <w:jc w:val="center"/>
    </w:pPr>
    <w:rPr>
      <w:i/>
      <w:iCs/>
      <w:color w:val="404040" w:themeColor="text1" w:themeTint="BF"/>
    </w:rPr>
  </w:style>
  <w:style w:type="character" w:customStyle="1" w:styleId="CitaCar">
    <w:name w:val="Cita Car"/>
    <w:basedOn w:val="Fuentedeprrafopredeter"/>
    <w:link w:val="Cita"/>
    <w:uiPriority w:val="29"/>
    <w:rsid w:val="002A42CE"/>
    <w:rPr>
      <w:i/>
      <w:iCs/>
      <w:color w:val="404040" w:themeColor="text1" w:themeTint="BF"/>
    </w:rPr>
  </w:style>
  <w:style w:type="paragraph" w:styleId="Prrafodelista">
    <w:name w:val="List Paragraph"/>
    <w:basedOn w:val="Normal"/>
    <w:uiPriority w:val="34"/>
    <w:qFormat/>
    <w:rsid w:val="002A42CE"/>
    <w:pPr>
      <w:ind w:left="720"/>
      <w:contextualSpacing/>
    </w:pPr>
  </w:style>
  <w:style w:type="character" w:styleId="nfasisintenso">
    <w:name w:val="Intense Emphasis"/>
    <w:basedOn w:val="Fuentedeprrafopredeter"/>
    <w:uiPriority w:val="21"/>
    <w:qFormat/>
    <w:rsid w:val="002A42CE"/>
    <w:rPr>
      <w:i/>
      <w:iCs/>
      <w:color w:val="0F4761" w:themeColor="accent1" w:themeShade="BF"/>
    </w:rPr>
  </w:style>
  <w:style w:type="paragraph" w:styleId="Citadestacada">
    <w:name w:val="Intense Quote"/>
    <w:basedOn w:val="Normal"/>
    <w:next w:val="Normal"/>
    <w:link w:val="CitadestacadaCar"/>
    <w:uiPriority w:val="30"/>
    <w:qFormat/>
    <w:rsid w:val="002A4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42CE"/>
    <w:rPr>
      <w:i/>
      <w:iCs/>
      <w:color w:val="0F4761" w:themeColor="accent1" w:themeShade="BF"/>
    </w:rPr>
  </w:style>
  <w:style w:type="character" w:styleId="Referenciaintensa">
    <w:name w:val="Intense Reference"/>
    <w:basedOn w:val="Fuentedeprrafopredeter"/>
    <w:uiPriority w:val="32"/>
    <w:qFormat/>
    <w:rsid w:val="002A4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3102</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2025-03-28T07:55:00Z</dcterms:created>
  <dcterms:modified xsi:type="dcterms:W3CDTF">2025-04-02T14:01:00Z</dcterms:modified>
</cp:coreProperties>
</file>