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FD1C" w14:textId="7B7F1738" w:rsidR="00B065BA" w:rsidRPr="00554600" w:rsidRDefault="00554600" w:rsidP="00554600">
      <w:pPr>
        <w:jc w:val="both"/>
        <w:rPr>
          <w:rFonts w:ascii="Calibri" w:hAnsi="Calibri" w:cs="Calibri"/>
        </w:rPr>
      </w:pPr>
      <w:r>
        <w:rPr>
          <w:rFonts w:ascii="Calibri" w:hAnsi="Calibri"/>
        </w:rPr>
        <w:t>25MOC-60</w:t>
      </w:r>
    </w:p>
    <w:p w14:paraId="11244EBE" w14:textId="77777777" w:rsidR="00554600" w:rsidRPr="00554600" w:rsidRDefault="00554600" w:rsidP="00554600">
      <w:pPr>
        <w:jc w:val="both"/>
        <w:rPr>
          <w:rFonts w:ascii="Calibri" w:hAnsi="Calibri" w:cs="Calibri"/>
        </w:rPr>
      </w:pPr>
      <w:r>
        <w:rPr>
          <w:rFonts w:ascii="Calibri" w:hAnsi="Calibri"/>
        </w:rPr>
        <w:t>EH Bildu Nafarroa talde parlamentarioari atxikitako foru parlamentari Javier Arza Porrasek, Legebiltzarreko Erregelamenduan ezarritakoaren babesean, honako mozio hau aurkezten du, Eskubide Sozialetako, Ekonomia Sozialeko eta Enpleguko Batzordean eztabaidatu eta bozkatzeko.</w:t>
      </w:r>
    </w:p>
    <w:p w14:paraId="0B88F09B" w14:textId="40401FA8" w:rsidR="00554600" w:rsidRPr="00554600" w:rsidRDefault="00554600" w:rsidP="00554600">
      <w:pPr>
        <w:jc w:val="both"/>
        <w:rPr>
          <w:rFonts w:ascii="Calibri" w:hAnsi="Calibri" w:cs="Calibri"/>
        </w:rPr>
      </w:pPr>
      <w:r>
        <w:rPr>
          <w:rFonts w:ascii="Calibri" w:hAnsi="Calibri"/>
        </w:rPr>
        <w:t>Zioen azalpena</w:t>
      </w:r>
    </w:p>
    <w:p w14:paraId="098D76A0" w14:textId="77777777" w:rsidR="00554600" w:rsidRDefault="00554600" w:rsidP="00554600">
      <w:pPr>
        <w:jc w:val="both"/>
        <w:rPr>
          <w:rFonts w:ascii="Calibri" w:hAnsi="Calibri" w:cs="Calibri"/>
        </w:rPr>
      </w:pPr>
      <w:r>
        <w:rPr>
          <w:rFonts w:ascii="Calibri" w:hAnsi="Calibri"/>
        </w:rPr>
        <w:t>Adingabeen egoitza-harrerarako sistemak % 21 ume eta nerabe gehiago hartu edo babestu zituen 2024an zehar. Aurreikuspena da aurten ere handitzea kopuru hori, batez ere Kanariar Uharteetatik heldu diren etorkin adingabeak hartuz gero.</w:t>
      </w:r>
    </w:p>
    <w:p w14:paraId="7E0EBECB" w14:textId="77777777" w:rsidR="00554600" w:rsidRDefault="00554600" w:rsidP="00554600">
      <w:pPr>
        <w:jc w:val="both"/>
        <w:rPr>
          <w:rFonts w:ascii="Calibri" w:hAnsi="Calibri" w:cs="Calibri"/>
        </w:rPr>
      </w:pPr>
      <w:r>
        <w:rPr>
          <w:rFonts w:ascii="Calibri" w:hAnsi="Calibri"/>
        </w:rPr>
        <w:t xml:space="preserve">Sistema oso tentsionaturik dago, ez bakarrik artatutako populazio hori handitu delako, baizik eta sistemak lehendik ere bazeuzkalako ahulgune handiak. Egindako ebaluazioek hainbat problematika uzten dituzte agerian: langileen kolektiboak ez dauka behar besteko prestakuntza jarraiturik, handia da langileen txandakatzea, ez dago zentro guztientzako hezkuntza-proiektu sendo eta komun bat, eta hobetu egin behar da bizitza independenterako prestakuntza-aldia. </w:t>
      </w:r>
    </w:p>
    <w:p w14:paraId="196D32A0" w14:textId="77777777" w:rsidR="00554600" w:rsidRDefault="00554600" w:rsidP="00554600">
      <w:pPr>
        <w:jc w:val="both"/>
        <w:rPr>
          <w:rFonts w:ascii="Calibri" w:hAnsi="Calibri" w:cs="Calibri"/>
        </w:rPr>
      </w:pPr>
      <w:r>
        <w:rPr>
          <w:rFonts w:ascii="Calibri" w:hAnsi="Calibri"/>
        </w:rPr>
        <w:t>Profesionalek orobat aipatzen dute asko aldatu dela artatutako populazioaren profila, handiagoa baita adikzio-arazoak edo osasun mentalekoak dauzkatena, eta gero eta gatazka gehiago ematen dira adin gero eta txikiagokoen artean, Eta horrek txandakatze gehiago, baja gehiago, eraso-parte gehiago.... egotea dakar.</w:t>
      </w:r>
    </w:p>
    <w:p w14:paraId="0A284C86" w14:textId="77777777" w:rsidR="00554600" w:rsidRDefault="00554600" w:rsidP="00554600">
      <w:pPr>
        <w:jc w:val="both"/>
        <w:rPr>
          <w:rFonts w:ascii="Calibri" w:hAnsi="Calibri" w:cs="Calibri"/>
        </w:rPr>
      </w:pPr>
      <w:r>
        <w:rPr>
          <w:rFonts w:ascii="Calibri" w:hAnsi="Calibri"/>
        </w:rPr>
        <w:t>Nafarroako Gobernua zenbait neurri hartzen ari da, hala nola lanpostu berriak sortzea edo Familiari, Haurrei eta Nerabeei Laguntzeko Estrategia Integrala taxutzea. Halere, estrategia hori parte hartzeko prozesuan egonen denez 2025eko abenduaren 31 arte, ez da 2026ra bitarte onetsiko.</w:t>
      </w:r>
    </w:p>
    <w:p w14:paraId="13A2A2AD" w14:textId="4FB9135A" w:rsidR="00554600" w:rsidRDefault="00554600" w:rsidP="00554600">
      <w:pPr>
        <w:jc w:val="both"/>
        <w:rPr>
          <w:rFonts w:ascii="Calibri" w:hAnsi="Calibri" w:cs="Calibri"/>
        </w:rPr>
      </w:pPr>
      <w:r>
        <w:rPr>
          <w:rFonts w:ascii="Calibri" w:hAnsi="Calibri"/>
        </w:rPr>
        <w:t>Kezkagarria iruditzen zaigu abian jartzen ari diren neurriak aski ez izatea, artatutako populazioaren bolumenean eta premietan izandako aldaketen abiadura eta intentsitate berarekin ez aplikatzea.</w:t>
      </w:r>
    </w:p>
    <w:p w14:paraId="23B09387" w14:textId="4EBFD6BC" w:rsidR="00554600" w:rsidRDefault="00554600" w:rsidP="00554600">
      <w:pPr>
        <w:jc w:val="both"/>
        <w:rPr>
          <w:rFonts w:ascii="Calibri" w:hAnsi="Calibri" w:cs="Calibri"/>
        </w:rPr>
      </w:pPr>
      <w:r>
        <w:rPr>
          <w:rFonts w:ascii="Calibri" w:hAnsi="Calibri"/>
        </w:rPr>
        <w:t>Erabaki</w:t>
      </w:r>
      <w:r w:rsidR="00A4237A">
        <w:rPr>
          <w:rFonts w:ascii="Calibri" w:hAnsi="Calibri"/>
        </w:rPr>
        <w:t>-</w:t>
      </w:r>
      <w:r>
        <w:rPr>
          <w:rFonts w:ascii="Calibri" w:hAnsi="Calibri"/>
        </w:rPr>
        <w:t>proposamena:</w:t>
      </w:r>
    </w:p>
    <w:p w14:paraId="357F1166" w14:textId="77777777" w:rsidR="00554600" w:rsidRDefault="00554600" w:rsidP="00554600">
      <w:pPr>
        <w:jc w:val="both"/>
        <w:rPr>
          <w:rFonts w:ascii="Calibri" w:hAnsi="Calibri" w:cs="Calibri"/>
        </w:rPr>
      </w:pPr>
      <w:r>
        <w:rPr>
          <w:rFonts w:ascii="Calibri" w:hAnsi="Calibri"/>
        </w:rPr>
        <w:t>Nafarroako Parlamentuak Nafarroako Gobernua premiatzen du:</w:t>
      </w:r>
    </w:p>
    <w:p w14:paraId="0501793E" w14:textId="77777777" w:rsidR="00554600" w:rsidRDefault="00554600" w:rsidP="00554600">
      <w:pPr>
        <w:jc w:val="both"/>
        <w:rPr>
          <w:rFonts w:ascii="Calibri" w:hAnsi="Calibri" w:cs="Calibri"/>
        </w:rPr>
      </w:pPr>
      <w:r>
        <w:rPr>
          <w:rFonts w:ascii="Calibri" w:hAnsi="Calibri"/>
        </w:rPr>
        <w:t>• Adingabeen egoitza-harrerarako sistema indartzeko bide-orri bat zehaztu dezan 2025eko uztaila baino lehen, inplikatuta dauden eragile instituzionalek eta, halaber, sistemako langileen kolektiboak parte hartuta.</w:t>
      </w:r>
    </w:p>
    <w:p w14:paraId="4214BC93" w14:textId="25762B01" w:rsidR="00554600" w:rsidRDefault="00554600" w:rsidP="00554600">
      <w:pPr>
        <w:jc w:val="both"/>
        <w:rPr>
          <w:rFonts w:ascii="Calibri" w:hAnsi="Calibri" w:cs="Calibri"/>
        </w:rPr>
      </w:pPr>
      <w:r>
        <w:rPr>
          <w:rFonts w:ascii="Calibri" w:hAnsi="Calibri"/>
        </w:rPr>
        <w:t>Iruñean, 2025eko apirilaren 2an.</w:t>
      </w:r>
    </w:p>
    <w:p w14:paraId="15595D69" w14:textId="06B1FF81" w:rsidR="00554600" w:rsidRPr="00554600" w:rsidRDefault="00554600" w:rsidP="00554600">
      <w:pPr>
        <w:jc w:val="both"/>
        <w:rPr>
          <w:rFonts w:ascii="Calibri" w:hAnsi="Calibri" w:cs="Calibri"/>
        </w:rPr>
      </w:pPr>
      <w:r>
        <w:rPr>
          <w:rFonts w:ascii="Calibri" w:hAnsi="Calibri"/>
        </w:rPr>
        <w:t>Foru parlamentaria: Javier Arza Porras</w:t>
      </w:r>
    </w:p>
    <w:sectPr w:rsidR="00554600" w:rsidRPr="0055460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00"/>
    <w:rsid w:val="000370A0"/>
    <w:rsid w:val="000820DB"/>
    <w:rsid w:val="000A3E45"/>
    <w:rsid w:val="000B399C"/>
    <w:rsid w:val="00102BA2"/>
    <w:rsid w:val="001E34F2"/>
    <w:rsid w:val="00242C60"/>
    <w:rsid w:val="002E551E"/>
    <w:rsid w:val="00337EB8"/>
    <w:rsid w:val="0035620E"/>
    <w:rsid w:val="003923D5"/>
    <w:rsid w:val="003C1B1F"/>
    <w:rsid w:val="00554600"/>
    <w:rsid w:val="00582F7B"/>
    <w:rsid w:val="00597020"/>
    <w:rsid w:val="00603382"/>
    <w:rsid w:val="0061120D"/>
    <w:rsid w:val="006F2590"/>
    <w:rsid w:val="00710D6B"/>
    <w:rsid w:val="00845D68"/>
    <w:rsid w:val="00854C8E"/>
    <w:rsid w:val="0089010A"/>
    <w:rsid w:val="008A3285"/>
    <w:rsid w:val="00956302"/>
    <w:rsid w:val="00A4237A"/>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1C41"/>
  <w15:chartTrackingRefBased/>
  <w15:docId w15:val="{CB3DF964-DB1F-4B99-B0D3-74FF4791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4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4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46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46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46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46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46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46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46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6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46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46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46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46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46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46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46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4600"/>
    <w:rPr>
      <w:rFonts w:eastAsiaTheme="majorEastAsia" w:cstheme="majorBidi"/>
      <w:color w:val="272727" w:themeColor="text1" w:themeTint="D8"/>
    </w:rPr>
  </w:style>
  <w:style w:type="paragraph" w:styleId="Ttulo">
    <w:name w:val="Title"/>
    <w:basedOn w:val="Normal"/>
    <w:next w:val="Normal"/>
    <w:link w:val="TtuloCar"/>
    <w:uiPriority w:val="10"/>
    <w:qFormat/>
    <w:rsid w:val="00554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6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6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6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4600"/>
    <w:pPr>
      <w:spacing w:before="160"/>
      <w:jc w:val="center"/>
    </w:pPr>
    <w:rPr>
      <w:i/>
      <w:iCs/>
      <w:color w:val="404040" w:themeColor="text1" w:themeTint="BF"/>
    </w:rPr>
  </w:style>
  <w:style w:type="character" w:customStyle="1" w:styleId="CitaCar">
    <w:name w:val="Cita Car"/>
    <w:basedOn w:val="Fuentedeprrafopredeter"/>
    <w:link w:val="Cita"/>
    <w:uiPriority w:val="29"/>
    <w:rsid w:val="00554600"/>
    <w:rPr>
      <w:i/>
      <w:iCs/>
      <w:color w:val="404040" w:themeColor="text1" w:themeTint="BF"/>
    </w:rPr>
  </w:style>
  <w:style w:type="paragraph" w:styleId="Prrafodelista">
    <w:name w:val="List Paragraph"/>
    <w:basedOn w:val="Normal"/>
    <w:uiPriority w:val="34"/>
    <w:qFormat/>
    <w:rsid w:val="00554600"/>
    <w:pPr>
      <w:ind w:left="720"/>
      <w:contextualSpacing/>
    </w:pPr>
  </w:style>
  <w:style w:type="character" w:styleId="nfasisintenso">
    <w:name w:val="Intense Emphasis"/>
    <w:basedOn w:val="Fuentedeprrafopredeter"/>
    <w:uiPriority w:val="21"/>
    <w:qFormat/>
    <w:rsid w:val="00554600"/>
    <w:rPr>
      <w:i/>
      <w:iCs/>
      <w:color w:val="0F4761" w:themeColor="accent1" w:themeShade="BF"/>
    </w:rPr>
  </w:style>
  <w:style w:type="paragraph" w:styleId="Citadestacada">
    <w:name w:val="Intense Quote"/>
    <w:basedOn w:val="Normal"/>
    <w:next w:val="Normal"/>
    <w:link w:val="CitadestacadaCar"/>
    <w:uiPriority w:val="30"/>
    <w:qFormat/>
    <w:rsid w:val="00554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4600"/>
    <w:rPr>
      <w:i/>
      <w:iCs/>
      <w:color w:val="0F4761" w:themeColor="accent1" w:themeShade="BF"/>
    </w:rPr>
  </w:style>
  <w:style w:type="character" w:styleId="Referenciaintensa">
    <w:name w:val="Intense Reference"/>
    <w:basedOn w:val="Fuentedeprrafopredeter"/>
    <w:uiPriority w:val="32"/>
    <w:qFormat/>
    <w:rsid w:val="005546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1821</Characters>
  <Application>Microsoft Office Word</Application>
  <DocSecurity>0</DocSecurity>
  <Lines>15</Lines>
  <Paragraphs>4</Paragraphs>
  <ScaleCrop>false</ScaleCrop>
  <Company>HP Inc.</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2025-04-03T11:05:00Z</dcterms:created>
  <dcterms:modified xsi:type="dcterms:W3CDTF">2025-04-10T09:59:00Z</dcterms:modified>
</cp:coreProperties>
</file>