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0105" w14:textId="6062D4B4" w:rsidR="00775FC0" w:rsidRPr="00C55E7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Unión del Pueblo Navarro talde parlamentarioari atxikitako foru parlamentari Cristina López Mañero andreak idatziz erantzuteko galdera egin du (PES-00029); horren bidez, honako informazio hau eskatzen dio Nafarroako Gobernuari:</w:t>
      </w:r>
    </w:p>
    <w:p w14:paraId="154B94B0" w14:textId="118275C8" w:rsidR="00780665" w:rsidRPr="00BE0BFF" w:rsidRDefault="00BE7B75" w:rsidP="0078066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- Zein entitate eta pertsonak taxutu dute pasa den urtarrilaren 17an Iruñean aurkeztu zen kontu-ematearen txostena, Nafarroako Alderdi Sozialistak, Geroa Baik eta Contigo-Zurekinek sinatutako 2023-2027 legegintzaldirako programa-akordioan hartutako konpromisoen betetze-mailari buruzkoa?</w:t>
      </w:r>
    </w:p>
    <w:p w14:paraId="5F3D6EBB" w14:textId="54ED31A0" w:rsidR="00780665" w:rsidRPr="00C55E74" w:rsidRDefault="00AD2ABD" w:rsidP="003F63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 </w:t>
      </w:r>
      <w:r>
        <w:rPr>
          <w:color w:val="000000"/>
          <w:sz w:val="22"/>
          <w:rFonts w:asciiTheme="majorHAnsi" w:hAnsiTheme="majorHAnsi"/>
        </w:rPr>
        <w:t xml:space="preserve">Txostena Politika Publikoen Plangintza, Koordinazio, Berrikuntza eta Ebaluazioko Zuzendaritza Nagusiko barneko langileek egin dute.</w:t>
      </w:r>
    </w:p>
    <w:p w14:paraId="52CDE2BC" w14:textId="77777777" w:rsidR="00821494" w:rsidRPr="00C55E7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Hori guztia jakinarazten dut, Nafarroako Parlamentuko Erregelamenduaren 215. artikuluan xedatutakoa betez.</w:t>
      </w:r>
    </w:p>
    <w:p w14:paraId="3294226C" w14:textId="2A95BB44" w:rsidR="004D533B" w:rsidRPr="00C55E7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</w:p>
    <w:p w14:paraId="31D40A2F" w14:textId="77777777" w:rsidR="00821494" w:rsidRPr="00C55E74" w:rsidRDefault="00821494" w:rsidP="00C55E7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Iruñean, 2025eko otsailaren 18an</w:t>
      </w:r>
    </w:p>
    <w:p w14:paraId="2918749A" w14:textId="26FA549B" w:rsidR="00821494" w:rsidRPr="00C55E74" w:rsidRDefault="00C55E74" w:rsidP="00C55E7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Lehendakaritzako eta Berdintasuneko kontseilaria:</w:t>
      </w:r>
      <w:r>
        <w:rPr>
          <w:color w:val="000000"/>
          <w:sz w:val="22"/>
          <w:rFonts w:asciiTheme="majorHAnsi" w:hAnsiTheme="majorHAnsi"/>
        </w:rPr>
        <w:t xml:space="preserve"> </w:t>
      </w:r>
      <w:r>
        <w:rPr>
          <w:color w:val="000000"/>
          <w:sz w:val="22"/>
          <w:rFonts w:asciiTheme="majorHAnsi" w:hAnsiTheme="majorHAnsi"/>
        </w:rPr>
        <w:t xml:space="preserve">Félix Taberna Monzón</w:t>
      </w:r>
    </w:p>
    <w:sectPr w:rsidR="00821494" w:rsidRPr="00C55E74" w:rsidSect="00843157">
      <w:footerReference w:type="default" r:id="rId7"/>
      <w:headerReference w:type="first" r:id="rId8"/>
      <w:footerReference w:type="first" r:id="rId9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F804" w14:textId="77777777" w:rsidR="00C43DD9" w:rsidRDefault="00C43DD9">
      <w:r>
        <w:separator/>
      </w:r>
    </w:p>
  </w:endnote>
  <w:endnote w:type="continuationSeparator" w:id="0">
    <w:p w14:paraId="617E35DD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9A09" w14:textId="77777777" w:rsidR="007F2C1A" w:rsidRDefault="007F2C1A">
    <w:pPr>
      <w:pStyle w:val="Piedepgina"/>
    </w:pPr>
  </w:p>
  <w:p w14:paraId="74F72F4C" w14:textId="77777777" w:rsidR="009E22FA" w:rsidRDefault="009E22FA">
    <w:pPr>
      <w:pStyle w:val="Piedepgina"/>
    </w:pPr>
  </w:p>
  <w:p w14:paraId="49DE6341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CB59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F0D5" w14:textId="77777777" w:rsidR="00C43DD9" w:rsidRDefault="00C43DD9">
      <w:r>
        <w:separator/>
      </w:r>
    </w:p>
  </w:footnote>
  <w:footnote w:type="continuationSeparator" w:id="0">
    <w:p w14:paraId="35874283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3077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7851FC43" wp14:editId="7C4781B5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2427">
    <w:abstractNumId w:val="0"/>
  </w:num>
  <w:num w:numId="2" w16cid:durableId="976304303">
    <w:abstractNumId w:val="1"/>
  </w:num>
  <w:num w:numId="3" w16cid:durableId="33357872">
    <w:abstractNumId w:val="3"/>
  </w:num>
  <w:num w:numId="4" w16cid:durableId="1816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054E7"/>
    <w:rsid w:val="0026117C"/>
    <w:rsid w:val="00277C9A"/>
    <w:rsid w:val="002F09C8"/>
    <w:rsid w:val="002F3D00"/>
    <w:rsid w:val="00304004"/>
    <w:rsid w:val="00304ECB"/>
    <w:rsid w:val="003D202F"/>
    <w:rsid w:val="003F1206"/>
    <w:rsid w:val="003F6323"/>
    <w:rsid w:val="00441FD1"/>
    <w:rsid w:val="0046629B"/>
    <w:rsid w:val="00486D33"/>
    <w:rsid w:val="00493CF0"/>
    <w:rsid w:val="004A5449"/>
    <w:rsid w:val="004D533B"/>
    <w:rsid w:val="004D5E33"/>
    <w:rsid w:val="004F6EE2"/>
    <w:rsid w:val="0050466C"/>
    <w:rsid w:val="00523E7D"/>
    <w:rsid w:val="00524CFD"/>
    <w:rsid w:val="005367EB"/>
    <w:rsid w:val="00543CB9"/>
    <w:rsid w:val="00546FCC"/>
    <w:rsid w:val="005B095B"/>
    <w:rsid w:val="005B1ED4"/>
    <w:rsid w:val="005C6849"/>
    <w:rsid w:val="005F3576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75134"/>
    <w:rsid w:val="00775FC0"/>
    <w:rsid w:val="00780665"/>
    <w:rsid w:val="00793F61"/>
    <w:rsid w:val="007B16C7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765E8"/>
    <w:rsid w:val="008F6909"/>
    <w:rsid w:val="009022B4"/>
    <w:rsid w:val="009339B6"/>
    <w:rsid w:val="00936F7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76077"/>
    <w:rsid w:val="00A8044F"/>
    <w:rsid w:val="00A84BCA"/>
    <w:rsid w:val="00AD2ABD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0BFF"/>
    <w:rsid w:val="00BE14EC"/>
    <w:rsid w:val="00BE2BD3"/>
    <w:rsid w:val="00BE7B75"/>
    <w:rsid w:val="00BF494F"/>
    <w:rsid w:val="00C01561"/>
    <w:rsid w:val="00C171AC"/>
    <w:rsid w:val="00C344EC"/>
    <w:rsid w:val="00C37135"/>
    <w:rsid w:val="00C43DD9"/>
    <w:rsid w:val="00C47736"/>
    <w:rsid w:val="00C47D15"/>
    <w:rsid w:val="00C55E74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F6784"/>
    <w:rsid w:val="00E63352"/>
    <w:rsid w:val="00E8181E"/>
    <w:rsid w:val="00EB05BE"/>
    <w:rsid w:val="00EC6AE8"/>
    <w:rsid w:val="00F037C2"/>
    <w:rsid w:val="00F23E92"/>
    <w:rsid w:val="00F25B9A"/>
    <w:rsid w:val="00F344C7"/>
    <w:rsid w:val="00F96ACE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6F415B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u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7</cp:revision>
  <cp:lastPrinted>2025-02-14T08:36:00Z</cp:lastPrinted>
  <dcterms:created xsi:type="dcterms:W3CDTF">2025-01-30T20:19:00Z</dcterms:created>
  <dcterms:modified xsi:type="dcterms:W3CDTF">2025-03-25T12:01:00Z</dcterms:modified>
</cp:coreProperties>
</file>