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6F1C5" w14:textId="6CBB01DB" w:rsidR="00B065BA" w:rsidRPr="009006F9" w:rsidRDefault="009006F9" w:rsidP="009006F9">
      <w:pPr>
        <w:jc w:val="both"/>
        <w:rPr>
          <w:rFonts w:ascii="Calibri" w:hAnsi="Calibri" w:cs="Calibri"/>
        </w:rPr>
      </w:pPr>
      <w:r>
        <w:rPr>
          <w:rFonts w:ascii="Calibri" w:hAnsi="Calibri"/>
        </w:rPr>
        <w:t xml:space="preserve">25MOC-68</w:t>
      </w:r>
    </w:p>
    <w:p w14:paraId="09710E78" w14:textId="77777777" w:rsidR="009006F9" w:rsidRPr="009006F9" w:rsidRDefault="009006F9" w:rsidP="009006F9">
      <w:pPr>
        <w:jc w:val="both"/>
        <w:rPr>
          <w:rFonts w:ascii="Calibri" w:hAnsi="Calibri" w:cs="Calibri"/>
        </w:rPr>
      </w:pPr>
      <w:r>
        <w:rPr>
          <w:rFonts w:ascii="Calibri" w:hAnsi="Calibri"/>
        </w:rPr>
        <w:t xml:space="preserve">Nafarroako Alderdi Sozialista talde parlamentarioari atxikitako foru parlamentari Ramón Alzórriz Goñi jaunak, Legebiltzarreko Erregelamenduan ezarritakoaren babesean, honako mozio hau aurkezten du, Osoko Bilkuran eztabaidatzeko.</w:t>
      </w:r>
    </w:p>
    <w:p w14:paraId="6DCF65BB" w14:textId="4E48E50B" w:rsidR="009006F9" w:rsidRPr="009006F9" w:rsidRDefault="009006F9" w:rsidP="009006F9">
      <w:pPr>
        <w:jc w:val="both"/>
        <w:rPr>
          <w:rFonts w:ascii="Calibri" w:hAnsi="Calibri" w:cs="Calibri"/>
        </w:rPr>
      </w:pPr>
      <w:r>
        <w:rPr>
          <w:rFonts w:ascii="Calibri" w:hAnsi="Calibri"/>
        </w:rPr>
        <w:t xml:space="preserve">Zioen azalpena</w:t>
      </w:r>
    </w:p>
    <w:p w14:paraId="5FB3DD1F" w14:textId="77777777" w:rsidR="009006F9" w:rsidRPr="009006F9" w:rsidRDefault="009006F9" w:rsidP="009006F9">
      <w:pPr>
        <w:jc w:val="both"/>
        <w:rPr>
          <w:rFonts w:ascii="Calibri" w:hAnsi="Calibri" w:cs="Calibri"/>
        </w:rPr>
      </w:pPr>
      <w:r>
        <w:rPr>
          <w:rFonts w:ascii="Calibri" w:hAnsi="Calibri"/>
        </w:rPr>
        <w:t xml:space="preserve">Nafarroako nekazaritzako elikagaien sektorea Nafarroako Foru Komunitatearen ekonomia-, gizarte- eta lurralde-garapenaren funtsezko zutabeetako bat da.</w:t>
      </w:r>
      <w:r>
        <w:rPr>
          <w:rFonts w:ascii="Calibri" w:hAnsi="Calibri"/>
        </w:rPr>
        <w:t xml:space="preserve"> </w:t>
      </w:r>
      <w:r>
        <w:rPr>
          <w:rFonts w:ascii="Calibri" w:hAnsi="Calibri"/>
        </w:rPr>
        <w:t xml:space="preserve">Sektore horrek, ekoizpen primariotik hasi eta elikagaien eraldaketa eta merkaturatzeraino, Nafarroako Foru Komunitateko Barne Produktu Gordinaren (BPG) zati handi bat ematen du, zuzeneko eta zeharkako enplegua sortzen du, eta funtsezkoa da landa-inguruneari eusteko eta lurraldea egituratzeko.</w:t>
      </w:r>
    </w:p>
    <w:p w14:paraId="4F65796E" w14:textId="77777777" w:rsidR="009006F9" w:rsidRPr="009006F9" w:rsidRDefault="009006F9" w:rsidP="009006F9">
      <w:pPr>
        <w:jc w:val="both"/>
        <w:rPr>
          <w:rFonts w:ascii="Calibri" w:hAnsi="Calibri" w:cs="Calibri"/>
        </w:rPr>
      </w:pPr>
      <w:r>
        <w:rPr>
          <w:rFonts w:ascii="Calibri" w:hAnsi="Calibri"/>
        </w:rPr>
        <w:t xml:space="preserve">Nafarroak nekazaritzako elikagaien sare dinamikoa du, kalitate handiko produktuak dituena, eta horietako asko kalitate bereiziko figurek babesten dituzte, hala nola jatorri-deiturek edo adierazpen geografiko babestuek.</w:t>
      </w:r>
      <w:r>
        <w:rPr>
          <w:rFonts w:ascii="Calibri" w:hAnsi="Calibri"/>
        </w:rPr>
        <w:t xml:space="preserve"> </w:t>
      </w:r>
      <w:r>
        <w:rPr>
          <w:rFonts w:ascii="Calibri" w:hAnsi="Calibri"/>
        </w:rPr>
        <w:t xml:space="preserve">Hala ere, indarguneak gorabehera, sektoreak erronka garrantzitsuei egin behar die aurre, erakunde publikoen erantzun estrategikoa eta koordinatua behar dutenak, inplikatutako eragileekin lankidetzan.</w:t>
      </w:r>
    </w:p>
    <w:p w14:paraId="751B03F2" w14:textId="7D193C56" w:rsidR="009006F9" w:rsidRPr="009006F9" w:rsidRDefault="009006F9" w:rsidP="009006F9">
      <w:pPr>
        <w:jc w:val="both"/>
        <w:rPr>
          <w:rFonts w:ascii="Calibri" w:hAnsi="Calibri" w:cs="Calibri"/>
        </w:rPr>
      </w:pPr>
      <w:r>
        <w:rPr>
          <w:rFonts w:ascii="Calibri" w:hAnsi="Calibri"/>
        </w:rPr>
        <w:t xml:space="preserve">Ildo horretan, Nafarroako Nekazari eta Abeltzainen Batasunak (UAGN) "Nafarroa, UAGNk nahi duen marka" dokumentua prestatu du. Dokumentu horretan, neurri zehatzak proposatzen dira nekazaritzako elikagaien sektorearen posizioa indartzeko, haren ekonomia- eta ingurumen-jasangarritasuna hobetzeko eta haren etorkizuna bermatzeko, gero eta konplexuagoa den ingurune batean.</w:t>
      </w:r>
      <w:r>
        <w:rPr>
          <w:rFonts w:ascii="Calibri" w:hAnsi="Calibri"/>
        </w:rPr>
        <w:t xml:space="preserve"> </w:t>
      </w:r>
      <w:r>
        <w:rPr>
          <w:rFonts w:ascii="Calibri" w:hAnsi="Calibri"/>
        </w:rPr>
        <w:t xml:space="preserve">Horregatik guztiagatik, Nafarroako Alderdi Sozialista talde parlamentarioak honako erabaki-proposamen hau aurkezten du:</w:t>
      </w:r>
    </w:p>
    <w:p w14:paraId="36C1A915" w14:textId="77777777" w:rsidR="009006F9" w:rsidRPr="009006F9" w:rsidRDefault="009006F9" w:rsidP="009006F9">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Nekazaritza-erakundeekin eta sektoreko beste eragile batzuekin lankidetzan, Nekazaritzako Elikagaien Plan Estrategiko bat egitea, honako hauek jasoko dituena:</w:t>
      </w:r>
    </w:p>
    <w:p w14:paraId="70720C0A" w14:textId="764FBEDB" w:rsidR="009006F9" w:rsidRPr="009006F9" w:rsidRDefault="009006F9" w:rsidP="009006F9">
      <w:pPr>
        <w:pStyle w:val="Prrafodelista"/>
        <w:numPr>
          <w:ilvl w:val="0"/>
          <w:numId w:val="1"/>
        </w:numPr>
        <w:jc w:val="both"/>
        <w:rPr>
          <w:rFonts w:ascii="Calibri" w:hAnsi="Calibri" w:cs="Calibri"/>
        </w:rPr>
      </w:pPr>
      <w:r>
        <w:rPr>
          <w:rFonts w:ascii="Calibri" w:hAnsi="Calibri"/>
        </w:rPr>
        <w:t xml:space="preserve">Nafarroako nekazaritza eta abeltzaintzako sektorearen garapena eta berrikuntza bultzatzeko neurriak.</w:t>
      </w:r>
    </w:p>
    <w:p w14:paraId="7CE79648" w14:textId="6D3446DE" w:rsidR="009006F9" w:rsidRPr="009006F9" w:rsidRDefault="009006F9" w:rsidP="009006F9">
      <w:pPr>
        <w:pStyle w:val="Prrafodelista"/>
        <w:numPr>
          <w:ilvl w:val="0"/>
          <w:numId w:val="1"/>
        </w:numPr>
        <w:jc w:val="both"/>
        <w:rPr>
          <w:rFonts w:ascii="Calibri" w:hAnsi="Calibri" w:cs="Calibri"/>
        </w:rPr>
      </w:pPr>
      <w:r>
        <w:rPr>
          <w:rFonts w:ascii="Calibri" w:hAnsi="Calibri"/>
        </w:rPr>
        <w:t xml:space="preserve">Nekazaritzako enpresen bideragarritasun ekonomikoa hobetzeko ekintzak.</w:t>
      </w:r>
    </w:p>
    <w:p w14:paraId="73E946D7" w14:textId="37A3CF4A" w:rsidR="009006F9" w:rsidRPr="009006F9" w:rsidRDefault="009006F9" w:rsidP="009006F9">
      <w:pPr>
        <w:pStyle w:val="Prrafodelista"/>
        <w:numPr>
          <w:ilvl w:val="0"/>
          <w:numId w:val="1"/>
        </w:numPr>
        <w:jc w:val="both"/>
        <w:rPr>
          <w:rFonts w:ascii="Calibri" w:hAnsi="Calibri" w:cs="Calibri"/>
        </w:rPr>
      </w:pPr>
      <w:r>
        <w:rPr>
          <w:rFonts w:ascii="Calibri" w:hAnsi="Calibri"/>
        </w:rPr>
        <w:t xml:space="preserve">Belaunaldi-erreleboa eta gazteak sektorean sartzea sustatzeko estrategiak.</w:t>
      </w:r>
    </w:p>
    <w:p w14:paraId="42EC2FF3" w14:textId="4BFE3FFA" w:rsidR="009006F9" w:rsidRPr="009006F9" w:rsidRDefault="009006F9" w:rsidP="009006F9">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Komunikazio- eta sentsibilizazio-estrategia bat taxutzea, nekazaritza- eta abeltzaintza-jarduerari balioa emateko, Nafarroako gizartearentzat duen garrantzia nabarmenduta.</w:t>
      </w:r>
    </w:p>
    <w:p w14:paraId="25045F65" w14:textId="77777777" w:rsidR="009006F9" w:rsidRPr="009006F9" w:rsidRDefault="009006F9" w:rsidP="009006F9">
      <w:pPr>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Hezkuntza-plan bat ezartzea, Hezkuntza Departamentuarekin koordinatuta, lehen eta bigarren hezkuntzako ikasleentzat, nekazaritzako elikagaien kateari eta elikadura-subiranotasunaren garrantziari buruzko unitate didaktikoak taxutzea jasoko duena.</w:t>
      </w:r>
      <w:r>
        <w:rPr>
          <w:rFonts w:ascii="Calibri" w:hAnsi="Calibri"/>
        </w:rPr>
        <w:t xml:space="preserve"> </w:t>
      </w:r>
      <w:r>
        <w:rPr>
          <w:rFonts w:ascii="Calibri" w:hAnsi="Calibri"/>
        </w:rPr>
        <w:t xml:space="preserve">4.</w:t>
      </w:r>
      <w:r>
        <w:rPr>
          <w:rFonts w:ascii="Calibri" w:hAnsi="Calibri"/>
        </w:rPr>
        <w:t xml:space="preserve"> </w:t>
      </w:r>
      <w:r>
        <w:rPr>
          <w:rFonts w:ascii="Calibri" w:hAnsi="Calibri"/>
        </w:rPr>
        <w:t xml:space="preserve">Nekazaritzako Elikagaien Plan Estrategikoan ezarritako ekintzen aldizkako jarraipena eta ebaluazioa egitea, eraginkortasuna eta sektorearen beharretara egokitzeko gaitasuna ziurtatuz.</w:t>
      </w:r>
    </w:p>
    <w:p w14:paraId="6614BF9C" w14:textId="476C68FC" w:rsidR="009006F9" w:rsidRPr="009006F9" w:rsidRDefault="009006F9" w:rsidP="009006F9">
      <w:pPr>
        <w:jc w:val="both"/>
        <w:rPr>
          <w:rFonts w:ascii="Calibri" w:hAnsi="Calibri" w:cs="Calibri"/>
        </w:rPr>
      </w:pPr>
      <w:r>
        <w:rPr>
          <w:rFonts w:ascii="Calibri" w:hAnsi="Calibri"/>
        </w:rPr>
        <w:t xml:space="preserve">Iruñean, 2025eko apirilaren 24an</w:t>
      </w:r>
    </w:p>
    <w:p w14:paraId="42FE275A" w14:textId="4165D358" w:rsidR="009006F9" w:rsidRPr="009006F9" w:rsidRDefault="009006F9" w:rsidP="009006F9">
      <w:pPr>
        <w:jc w:val="both"/>
        <w:rPr>
          <w:rFonts w:ascii="Calibri" w:hAnsi="Calibri" w:cs="Calibri"/>
        </w:rPr>
      </w:pPr>
      <w:r>
        <w:rPr>
          <w:rFonts w:ascii="Calibri" w:hAnsi="Calibri"/>
        </w:rPr>
        <w:t xml:space="preserve">Foru parlamentaria: Ramón Alzórriz Goñi</w:t>
      </w:r>
    </w:p>
    <w:sectPr w:rsidR="009006F9" w:rsidRPr="009006F9"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392"/>
    <w:multiLevelType w:val="hybridMultilevel"/>
    <w:tmpl w:val="D1D695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5661C0"/>
    <w:multiLevelType w:val="hybridMultilevel"/>
    <w:tmpl w:val="A1B04D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0896223">
    <w:abstractNumId w:val="1"/>
  </w:num>
  <w:num w:numId="2" w16cid:durableId="90684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F9"/>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E3D92"/>
    <w:rsid w:val="006F2590"/>
    <w:rsid w:val="00710D6B"/>
    <w:rsid w:val="00845D68"/>
    <w:rsid w:val="00854C8E"/>
    <w:rsid w:val="0089010A"/>
    <w:rsid w:val="008A3285"/>
    <w:rsid w:val="009006F9"/>
    <w:rsid w:val="00956302"/>
    <w:rsid w:val="00963FD0"/>
    <w:rsid w:val="00A536E1"/>
    <w:rsid w:val="00A6590A"/>
    <w:rsid w:val="00AA1B4B"/>
    <w:rsid w:val="00AD383F"/>
    <w:rsid w:val="00B065BA"/>
    <w:rsid w:val="00B42A30"/>
    <w:rsid w:val="00BD3C35"/>
    <w:rsid w:val="00C04178"/>
    <w:rsid w:val="00CA4E85"/>
    <w:rsid w:val="00D210C7"/>
    <w:rsid w:val="00D241A8"/>
    <w:rsid w:val="00E06058"/>
    <w:rsid w:val="00E10D20"/>
    <w:rsid w:val="00E36ECC"/>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0482"/>
  <w15:chartTrackingRefBased/>
  <w15:docId w15:val="{B7380CAD-094B-495F-8F28-A601DEF1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00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0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06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06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06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06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06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06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06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06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06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06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06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06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06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06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06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06F9"/>
    <w:rPr>
      <w:rFonts w:eastAsiaTheme="majorEastAsia" w:cstheme="majorBidi"/>
      <w:color w:val="272727" w:themeColor="text1" w:themeTint="D8"/>
    </w:rPr>
  </w:style>
  <w:style w:type="paragraph" w:styleId="Ttulo">
    <w:name w:val="Title"/>
    <w:basedOn w:val="Normal"/>
    <w:next w:val="Normal"/>
    <w:link w:val="TtuloCar"/>
    <w:uiPriority w:val="10"/>
    <w:qFormat/>
    <w:rsid w:val="00900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06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06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06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06F9"/>
    <w:pPr>
      <w:spacing w:before="160"/>
      <w:jc w:val="center"/>
    </w:pPr>
    <w:rPr>
      <w:i/>
      <w:iCs/>
      <w:color w:val="404040" w:themeColor="text1" w:themeTint="BF"/>
    </w:rPr>
  </w:style>
  <w:style w:type="character" w:customStyle="1" w:styleId="CitaCar">
    <w:name w:val="Cita Car"/>
    <w:basedOn w:val="Fuentedeprrafopredeter"/>
    <w:link w:val="Cita"/>
    <w:uiPriority w:val="29"/>
    <w:rsid w:val="009006F9"/>
    <w:rPr>
      <w:i/>
      <w:iCs/>
      <w:color w:val="404040" w:themeColor="text1" w:themeTint="BF"/>
    </w:rPr>
  </w:style>
  <w:style w:type="paragraph" w:styleId="Prrafodelista">
    <w:name w:val="List Paragraph"/>
    <w:basedOn w:val="Normal"/>
    <w:uiPriority w:val="34"/>
    <w:qFormat/>
    <w:rsid w:val="009006F9"/>
    <w:pPr>
      <w:ind w:left="720"/>
      <w:contextualSpacing/>
    </w:pPr>
  </w:style>
  <w:style w:type="character" w:styleId="nfasisintenso">
    <w:name w:val="Intense Emphasis"/>
    <w:basedOn w:val="Fuentedeprrafopredeter"/>
    <w:uiPriority w:val="21"/>
    <w:qFormat/>
    <w:rsid w:val="009006F9"/>
    <w:rPr>
      <w:i/>
      <w:iCs/>
      <w:color w:val="0F4761" w:themeColor="accent1" w:themeShade="BF"/>
    </w:rPr>
  </w:style>
  <w:style w:type="paragraph" w:styleId="Citadestacada">
    <w:name w:val="Intense Quote"/>
    <w:basedOn w:val="Normal"/>
    <w:next w:val="Normal"/>
    <w:link w:val="CitadestacadaCar"/>
    <w:uiPriority w:val="30"/>
    <w:qFormat/>
    <w:rsid w:val="0090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06F9"/>
    <w:rPr>
      <w:i/>
      <w:iCs/>
      <w:color w:val="0F4761" w:themeColor="accent1" w:themeShade="BF"/>
    </w:rPr>
  </w:style>
  <w:style w:type="character" w:styleId="Referenciaintensa">
    <w:name w:val="Intense Reference"/>
    <w:basedOn w:val="Fuentedeprrafopredeter"/>
    <w:uiPriority w:val="32"/>
    <w:qFormat/>
    <w:rsid w:val="009006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2296</Characters>
  <Application>Microsoft Office Word</Application>
  <DocSecurity>0</DocSecurity>
  <Lines>19</Lines>
  <Paragraphs>5</Paragraphs>
  <ScaleCrop>false</ScaleCrop>
  <Company>HP Inc.</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2025-04-24T11:21:00Z</dcterms:created>
  <dcterms:modified xsi:type="dcterms:W3CDTF">2025-04-25T06:33:00Z</dcterms:modified>
</cp:coreProperties>
</file>