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3FD3" w14:textId="70F9293B" w:rsidR="005F0316" w:rsidRDefault="005F0316" w:rsidP="005F0316">
      <w:pPr>
        <w:spacing w:before="100" w:beforeAutospacing="1" w:after="200"/>
        <w:jc w:val="both"/>
        <w:rPr>
          <w:rFonts w:ascii="Calibri" w:hAnsi="Calibri" w:cs="Calibri"/>
        </w:rPr>
      </w:pPr>
      <w:r>
        <w:rPr>
          <w:rFonts w:ascii="Calibri" w:hAnsi="Calibri"/>
        </w:rPr>
        <w:t>25POR-190</w:t>
      </w:r>
    </w:p>
    <w:p w14:paraId="4DAFD7A8" w14:textId="549413B7" w:rsidR="005F0316" w:rsidRPr="005F0316" w:rsidRDefault="005F0316" w:rsidP="005F0316">
      <w:pPr>
        <w:spacing w:before="100" w:beforeAutospacing="1" w:after="200"/>
        <w:jc w:val="both"/>
        <w:rPr>
          <w:rFonts w:ascii="Calibri" w:hAnsi="Calibri" w:cs="Calibri"/>
        </w:rPr>
      </w:pPr>
      <w:r>
        <w:rPr>
          <w:rFonts w:ascii="Calibri" w:hAnsi="Calibri"/>
        </w:rPr>
        <w:t>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455CCBD2" w14:textId="2B4CF894" w:rsidR="005F0316" w:rsidRPr="005F0316" w:rsidRDefault="005F0316" w:rsidP="005F0316">
      <w:pPr>
        <w:spacing w:before="100" w:beforeAutospacing="1" w:after="200"/>
        <w:jc w:val="both"/>
        <w:rPr>
          <w:rFonts w:ascii="Calibri" w:hAnsi="Calibri" w:cs="Calibri"/>
        </w:rPr>
      </w:pPr>
      <w:r>
        <w:rPr>
          <w:rFonts w:ascii="Calibri" w:hAnsi="Calibri"/>
        </w:rPr>
        <w:t>Babes-sistematik heldu diren gazteek etapa konplikatutzat hartzen dute lan-bizitzarako trantsizioa; izan ere, gure gizartean ohikoa dena baino lehenago lortu behar dute autonomia, eta, gainera, desabantaila handiagoko egoeretatik abiatzen dira, normalean bizi-arlo garrantzitsuetan gabeziak izaten dituztelako eta haien gizarte-laguntzako sistema askoz ere ahulagoa delako.</w:t>
      </w:r>
    </w:p>
    <w:p w14:paraId="32060ADA" w14:textId="17C3D2C6" w:rsidR="005F0316" w:rsidRPr="005F0316" w:rsidRDefault="005F0316" w:rsidP="005F0316">
      <w:pPr>
        <w:spacing w:before="100" w:beforeAutospacing="1" w:after="200"/>
        <w:jc w:val="both"/>
        <w:rPr>
          <w:rFonts w:ascii="Calibri" w:hAnsi="Calibri" w:cs="Calibri"/>
        </w:rPr>
      </w:pPr>
      <w:r>
        <w:rPr>
          <w:rFonts w:ascii="Calibri" w:hAnsi="Calibri"/>
        </w:rPr>
        <w:t>Zein da babes-sisteman egon diren gazteen (bereziki etorkin-jatorriko gazteen) gizarteratze-maila?</w:t>
      </w:r>
    </w:p>
    <w:p w14:paraId="70BCB604" w14:textId="2CDB2144" w:rsidR="008D7F85" w:rsidRPr="005F0316" w:rsidRDefault="005F0316" w:rsidP="005F0316">
      <w:pPr>
        <w:spacing w:before="100" w:beforeAutospacing="1" w:after="200"/>
        <w:jc w:val="both"/>
        <w:rPr>
          <w:rFonts w:ascii="Calibri" w:hAnsi="Calibri" w:cs="Calibri"/>
        </w:rPr>
      </w:pPr>
      <w:r>
        <w:rPr>
          <w:rFonts w:ascii="Calibri" w:hAnsi="Calibri"/>
        </w:rPr>
        <w:t>Iruñean, 2025eko maiatzaren 22an</w:t>
      </w:r>
    </w:p>
    <w:p w14:paraId="2EA242A7" w14:textId="6493DA9B" w:rsidR="005F0316" w:rsidRPr="005F0316" w:rsidRDefault="005F0316" w:rsidP="005F0316">
      <w:pPr>
        <w:spacing w:before="100" w:beforeAutospacing="1" w:after="200"/>
        <w:jc w:val="both"/>
        <w:rPr>
          <w:rFonts w:ascii="Calibri" w:hAnsi="Calibri" w:cs="Calibri"/>
        </w:rPr>
      </w:pPr>
      <w:r>
        <w:rPr>
          <w:rFonts w:ascii="Calibri" w:hAnsi="Calibri"/>
        </w:rPr>
        <w:t xml:space="preserve">Foru parlamentaria: Olga </w:t>
      </w:r>
      <w:r w:rsidR="0059666F">
        <w:rPr>
          <w:rFonts w:ascii="Calibri" w:hAnsi="Calibri"/>
        </w:rPr>
        <w:t>Chueca</w:t>
      </w:r>
      <w:r>
        <w:rPr>
          <w:rFonts w:ascii="Calibri" w:hAnsi="Calibri"/>
        </w:rPr>
        <w:t xml:space="preserve"> </w:t>
      </w:r>
      <w:r w:rsidR="0059666F">
        <w:rPr>
          <w:rFonts w:ascii="Calibri" w:hAnsi="Calibri"/>
        </w:rPr>
        <w:t>Chueca</w:t>
      </w:r>
    </w:p>
    <w:sectPr w:rsidR="005F0316" w:rsidRPr="005F03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16"/>
    <w:rsid w:val="00035A55"/>
    <w:rsid w:val="003E3E22"/>
    <w:rsid w:val="004342AB"/>
    <w:rsid w:val="005762CC"/>
    <w:rsid w:val="0059666F"/>
    <w:rsid w:val="005F0316"/>
    <w:rsid w:val="00600DE2"/>
    <w:rsid w:val="0066179D"/>
    <w:rsid w:val="0066283F"/>
    <w:rsid w:val="008D7F85"/>
    <w:rsid w:val="00A03A15"/>
    <w:rsid w:val="00A36075"/>
    <w:rsid w:val="00A877BA"/>
    <w:rsid w:val="00B0049F"/>
    <w:rsid w:val="00B81112"/>
    <w:rsid w:val="00C01BD6"/>
    <w:rsid w:val="00C93933"/>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E51A"/>
  <w15:chartTrackingRefBased/>
  <w15:docId w15:val="{5C66DC50-A0D9-4178-9EAE-435E7011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5F0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3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3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3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3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3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3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3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5F03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3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3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3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3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3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3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3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316"/>
    <w:rPr>
      <w:rFonts w:eastAsiaTheme="majorEastAsia" w:cstheme="majorBidi"/>
      <w:color w:val="272727" w:themeColor="text1" w:themeTint="D8"/>
    </w:rPr>
  </w:style>
  <w:style w:type="paragraph" w:styleId="Ttulo">
    <w:name w:val="Title"/>
    <w:basedOn w:val="Normal"/>
    <w:next w:val="Normal"/>
    <w:link w:val="TtuloCar"/>
    <w:uiPriority w:val="10"/>
    <w:qFormat/>
    <w:rsid w:val="005F031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3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31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3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31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F0316"/>
    <w:rPr>
      <w:i/>
      <w:iCs/>
      <w:color w:val="404040" w:themeColor="text1" w:themeTint="BF"/>
    </w:rPr>
  </w:style>
  <w:style w:type="character" w:styleId="nfasisintenso">
    <w:name w:val="Intense Emphasis"/>
    <w:basedOn w:val="Fuentedeprrafopredeter"/>
    <w:uiPriority w:val="21"/>
    <w:qFormat/>
    <w:rsid w:val="005F0316"/>
    <w:rPr>
      <w:i/>
      <w:iCs/>
      <w:color w:val="0F4761" w:themeColor="accent1" w:themeShade="BF"/>
    </w:rPr>
  </w:style>
  <w:style w:type="paragraph" w:styleId="Citadestacada">
    <w:name w:val="Intense Quote"/>
    <w:basedOn w:val="Normal"/>
    <w:next w:val="Normal"/>
    <w:link w:val="CitadestacadaCar"/>
    <w:uiPriority w:val="30"/>
    <w:qFormat/>
    <w:rsid w:val="005F0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316"/>
    <w:rPr>
      <w:i/>
      <w:iCs/>
      <w:color w:val="0F4761" w:themeColor="accent1" w:themeShade="BF"/>
    </w:rPr>
  </w:style>
  <w:style w:type="character" w:styleId="Referenciaintensa">
    <w:name w:val="Intense Reference"/>
    <w:basedOn w:val="Fuentedeprrafopredeter"/>
    <w:uiPriority w:val="32"/>
    <w:qFormat/>
    <w:rsid w:val="005F03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715</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2025-05-23T05:59:00Z</dcterms:created>
  <dcterms:modified xsi:type="dcterms:W3CDTF">2025-05-26T12:29:00Z</dcterms:modified>
</cp:coreProperties>
</file>