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1A83B" w14:textId="1465F392" w:rsidR="0015660B" w:rsidRPr="00AC3E12" w:rsidRDefault="001F34F3" w:rsidP="0015660B">
      <w:pPr>
        <w:pStyle w:val="Default"/>
        <w:jc w:val="both"/>
        <w:rPr>
          <w:sz w:val="22"/>
          <w:szCs w:val="22"/>
          <w:rFonts w:ascii="Calibri" w:hAnsi="Calibri" w:cs="Calibri"/>
        </w:rPr>
      </w:pPr>
      <w:r>
        <w:rPr>
          <w:sz w:val="22"/>
          <w:sz w:val="22"/>
          <w:rFonts w:ascii="Calibri" w:hAnsi="Calibri"/>
        </w:rPr>
        <w:t xml:space="preserve">Unión del Pueblo Navarro (UPN) talde parlamentarioari atxikitako foru parlamentari Marta Álvarez Alonso andreak idatziz erantzuteko galdera egin du</w:t>
      </w:r>
      <w:r>
        <w:rPr>
          <w:sz w:val="22"/>
          <w:rFonts w:ascii="Calibri" w:hAnsi="Calibri"/>
        </w:rPr>
        <w:t xml:space="preserve"> Albyn Medicali jasanarazitako BEZari buruz </w:t>
      </w:r>
      <w:r>
        <w:rPr>
          <w:sz w:val="22"/>
          <w:sz w:val="22"/>
          <w:rFonts w:ascii="Calibri" w:hAnsi="Calibri"/>
        </w:rPr>
        <w:t xml:space="preserve">(</w:t>
      </w:r>
      <w:r w:rsidR="006E1A20" w:rsidRPr="00AC3E12">
        <w:rPr>
          <w:sz w:val="22"/>
          <w:rFonts w:ascii="Calibri" w:hAnsi="Calibri" w:cs="Calibri"/>
        </w:rPr>
        <w:fldChar w:fldCharType="begin">
          <w:ffData>
            <w:name w:val="Texto5"/>
            <w:enabled/>
            <w:calcOnExit w:val="0"/>
            <w:textInput/>
          </w:ffData>
        </w:fldChar>
      </w:r>
      <w:bookmarkStart w:id="0" w:name="Texto5"/>
      <w:r w:rsidR="006E1A20" w:rsidRPr="00AC3E12">
        <w:rPr>
          <w:sz w:val="22"/>
          <w:rFonts w:ascii="Calibri" w:hAnsi="Calibri" w:cs="Calibri"/>
        </w:rPr>
        <w:instrText xml:space="preserve"> FORMTEXT </w:instrText>
      </w:r>
      <w:r w:rsidR="006E1A20" w:rsidRPr="00AC3E12">
        <w:rPr>
          <w:sz w:val="22"/>
          <w:rFonts w:ascii="Calibri" w:hAnsi="Calibri" w:cs="Calibri"/>
        </w:rPr>
      </w:r>
      <w:r w:rsidR="006E1A20" w:rsidRPr="00AC3E12">
        <w:rPr>
          <w:sz w:val="22"/>
          <w:rFonts w:ascii="Calibri" w:hAnsi="Calibri" w:cs="Calibri"/>
        </w:rPr>
        <w:fldChar w:fldCharType="separate"/>
      </w:r>
      <w:r w:rsidR="006E1A20" w:rsidRPr="00AC3E12">
        <w:rPr>
          <w:sz w:val="22"/>
          <w:rFonts w:ascii="Calibri" w:hAnsi="Calibri" w:cs="Calibri"/>
        </w:rPr>
        <w:fldChar w:fldCharType="end"/>
      </w:r>
      <w:bookmarkEnd w:id="0"/>
      <w:r>
        <w:rPr>
          <w:sz w:val="22"/>
          <w:sz w:val="22"/>
          <w:rFonts w:ascii="Calibri" w:hAnsi="Calibri"/>
        </w:rPr>
        <w:t xml:space="preserve">11-25/PES-00091). Hona Nafarroako Gobernuaren Industriako eta Enpresen Trantsizio Ekologiko eta Digitalerako Departamentuko kontseilariak horri buruz ematen dion informazioa:</w:t>
      </w:r>
    </w:p>
    <w:p w14:paraId="7579969C" w14:textId="0576EE50" w:rsidR="00DB0413" w:rsidRPr="00AC3E12" w:rsidRDefault="00DB0413" w:rsidP="00AC3E12">
      <w:pPr>
        <w:pStyle w:val="Default"/>
        <w:jc w:val="both"/>
        <w:rPr>
          <w:sz w:val="22"/>
          <w:szCs w:val="22"/>
          <w:rFonts w:ascii="Calibri" w:hAnsi="Calibri" w:cs="Calibri"/>
        </w:rPr>
      </w:pPr>
      <w:r>
        <w:rPr>
          <w:sz w:val="22"/>
          <w:rFonts w:ascii="Calibri" w:hAnsi="Calibri"/>
        </w:rPr>
        <w:t xml:space="preserve">SODENAk, Nafarroako Enpresaburuen Konfederazioak eta Albyn Medical-ek lankidetzarako eta finantza-laguntzarako hitzarmen bat sinatu zuten, enpresa txiki eta ertain, mikroETE eta langile autonomoentzat NBEak erosteko pandemian. Hitzarmen haren ondorioz SODENAren eta ALBYN MEDICAL-en artean sortu zen lotura adiskidetasunez eta behin betiko hausteko akordioaren 1 i) puntuan adierazten da ALBYN MEDICAL-ek 136.338 euro ordainduko dizkiola SODENARI, ALBYN MEDICAL-ek akordioaren arabera erositako NBEen BEZa, hain zuzen ere, ALBYN MEDICAL-ek diru-kopuru horri zegokion kenkaria aplikatu baitzuen, ALBYN MEDICAL-ek NBEak emateagatik hirugarrenei jasanarazitako BEZaren zenbatekoan murriztuta.</w:t>
      </w:r>
    </w:p>
    <w:p w14:paraId="451CA8AD" w14:textId="3EA13453" w:rsidR="00DB0413" w:rsidRPr="00AC3E12" w:rsidRDefault="00DB0413" w:rsidP="00DB0413">
      <w:pPr>
        <w:pStyle w:val="Default"/>
        <w:jc w:val="both"/>
        <w:rPr>
          <w:sz w:val="22"/>
          <w:szCs w:val="22"/>
          <w:rFonts w:ascii="Calibri" w:hAnsi="Calibri" w:cs="Calibri"/>
        </w:rPr>
      </w:pPr>
      <w:r>
        <w:rPr>
          <w:sz w:val="22"/>
          <w:rFonts w:ascii="Calibri" w:hAnsi="Calibri"/>
        </w:rPr>
        <w:t xml:space="preserve">1.</w:t>
      </w:r>
      <w:r>
        <w:rPr>
          <w:sz w:val="22"/>
          <w:rFonts w:ascii="Calibri" w:hAnsi="Calibri"/>
        </w:rPr>
        <w:t xml:space="preserve"> </w:t>
      </w:r>
      <w:r>
        <w:rPr>
          <w:sz w:val="22"/>
          <w:rFonts w:ascii="Calibri" w:hAnsi="Calibri"/>
        </w:rPr>
        <w:t xml:space="preserve">Zenbat diru zegoen kontu horretan puntu horretako bigarren paragrafoan aipatzen den transferentzia egin aitzin?</w:t>
      </w:r>
    </w:p>
    <w:p w14:paraId="7F598E63" w14:textId="49613602" w:rsidR="00DB0413" w:rsidRPr="00AC3E12" w:rsidRDefault="00DB0413" w:rsidP="00DB0413">
      <w:pPr>
        <w:pStyle w:val="Default"/>
        <w:jc w:val="both"/>
        <w:rPr>
          <w:sz w:val="22"/>
          <w:szCs w:val="22"/>
          <w:rFonts w:ascii="Calibri" w:hAnsi="Calibri" w:cs="Calibri"/>
        </w:rPr>
      </w:pPr>
      <w:r>
        <w:rPr>
          <w:sz w:val="22"/>
          <w:rFonts w:ascii="Calibri" w:hAnsi="Calibri"/>
        </w:rPr>
        <w:t xml:space="preserve">34 euro.</w:t>
      </w:r>
    </w:p>
    <w:p w14:paraId="2359BC86" w14:textId="3161CD1C" w:rsidR="00DB0413" w:rsidRPr="00AC3E12" w:rsidRDefault="00DB0413" w:rsidP="00DB0413">
      <w:pPr>
        <w:pStyle w:val="Default"/>
        <w:jc w:val="both"/>
        <w:rPr>
          <w:sz w:val="22"/>
          <w:szCs w:val="22"/>
          <w:rFonts w:ascii="Calibri" w:hAnsi="Calibri" w:cs="Calibri"/>
        </w:rPr>
      </w:pPr>
      <w:r>
        <w:rPr>
          <w:sz w:val="22"/>
          <w:rFonts w:ascii="Calibri" w:hAnsi="Calibri"/>
        </w:rPr>
        <w:t xml:space="preserve">2.</w:t>
      </w:r>
      <w:r>
        <w:rPr>
          <w:sz w:val="22"/>
          <w:rFonts w:ascii="Calibri" w:hAnsi="Calibri"/>
        </w:rPr>
        <w:t xml:space="preserve"> </w:t>
      </w:r>
      <w:r>
        <w:rPr>
          <w:sz w:val="22"/>
          <w:rFonts w:ascii="Calibri" w:hAnsi="Calibri"/>
        </w:rPr>
        <w:t xml:space="preserve">Zenbat diru gelditu zen transferentzia egin ondotik?</w:t>
      </w:r>
    </w:p>
    <w:p w14:paraId="1D8F3ECB" w14:textId="1006719C" w:rsidR="00DB0413" w:rsidRPr="00AC3E12" w:rsidRDefault="00DB0413" w:rsidP="00DB0413">
      <w:pPr>
        <w:pStyle w:val="Default"/>
        <w:jc w:val="both"/>
        <w:rPr>
          <w:sz w:val="22"/>
          <w:szCs w:val="22"/>
          <w:rFonts w:ascii="Calibri" w:hAnsi="Calibri" w:cs="Calibri"/>
        </w:rPr>
      </w:pPr>
      <w:r>
        <w:rPr>
          <w:sz w:val="22"/>
          <w:rFonts w:ascii="Calibri" w:hAnsi="Calibri"/>
        </w:rPr>
        <w:t xml:space="preserve">136.372,03 euro.</w:t>
      </w:r>
    </w:p>
    <w:p w14:paraId="1C2C4420" w14:textId="62411741" w:rsidR="00DB0413" w:rsidRPr="00AC3E12" w:rsidRDefault="00DB0413" w:rsidP="00DB0413">
      <w:pPr>
        <w:pStyle w:val="Default"/>
        <w:jc w:val="both"/>
        <w:rPr>
          <w:sz w:val="22"/>
          <w:szCs w:val="22"/>
          <w:rFonts w:ascii="Calibri" w:hAnsi="Calibri" w:cs="Calibri"/>
        </w:rPr>
      </w:pPr>
      <w:r>
        <w:rPr>
          <w:sz w:val="22"/>
          <w:rFonts w:ascii="Calibri" w:hAnsi="Calibri"/>
        </w:rPr>
        <w:t xml:space="preserve">3.</w:t>
      </w:r>
      <w:r>
        <w:rPr>
          <w:sz w:val="22"/>
          <w:rFonts w:ascii="Calibri" w:hAnsi="Calibri"/>
        </w:rPr>
        <w:t xml:space="preserve"> </w:t>
      </w:r>
      <w:r>
        <w:rPr>
          <w:sz w:val="22"/>
          <w:rFonts w:ascii="Calibri" w:hAnsi="Calibri"/>
        </w:rPr>
        <w:t xml:space="preserve">Kontu horrek irekita jarraitzen al du?</w:t>
      </w:r>
      <w:r>
        <w:rPr>
          <w:sz w:val="22"/>
          <w:rFonts w:ascii="Calibri" w:hAnsi="Calibri"/>
        </w:rPr>
        <w:t xml:space="preserve"> </w:t>
      </w:r>
      <w:r>
        <w:rPr>
          <w:sz w:val="22"/>
          <w:rFonts w:ascii="Calibri" w:hAnsi="Calibri"/>
        </w:rPr>
        <w:t xml:space="preserve">Irekita jarraitzen baldin badu, zenbat diru dauka?</w:t>
      </w:r>
      <w:r>
        <w:rPr>
          <w:sz w:val="22"/>
          <w:rFonts w:ascii="Calibri" w:hAnsi="Calibri"/>
        </w:rPr>
        <w:t xml:space="preserve"> </w:t>
      </w:r>
      <w:r>
        <w:rPr>
          <w:sz w:val="22"/>
          <w:rFonts w:ascii="Calibri" w:hAnsi="Calibri"/>
        </w:rPr>
        <w:t xml:space="preserve">Irekita ez baldin badago, noiz itxi zen eta nola likidatu zen bertan zegoen dirua?</w:t>
      </w:r>
    </w:p>
    <w:p w14:paraId="165FEE66" w14:textId="7626118B" w:rsidR="00DB0413" w:rsidRPr="00AC3E12" w:rsidRDefault="00DB0413" w:rsidP="00DB0413">
      <w:pPr>
        <w:pStyle w:val="Default"/>
        <w:jc w:val="both"/>
        <w:rPr>
          <w:sz w:val="22"/>
          <w:szCs w:val="22"/>
          <w:rFonts w:ascii="Calibri" w:hAnsi="Calibri" w:cs="Calibri"/>
        </w:rPr>
      </w:pPr>
      <w:r>
        <w:rPr>
          <w:sz w:val="22"/>
          <w:rFonts w:ascii="Calibri" w:hAnsi="Calibri"/>
        </w:rPr>
        <w:t xml:space="preserve">Kontua 2023ko maiatzaren 23an itxi zen, eta zenbatekoak Sodenaren Caixabankeko kontura transferitu izan ziren ordura arte; hala, 22,03 euroko saldoa gelditu zen, eta hori ere transferitu zen likidazioa egin zen unean.</w:t>
      </w:r>
    </w:p>
    <w:p w14:paraId="13BE25EF" w14:textId="2D7C0825" w:rsidR="00DB0413" w:rsidRPr="00AC3E12" w:rsidRDefault="00DB0413" w:rsidP="00DB0413">
      <w:pPr>
        <w:pStyle w:val="Default"/>
        <w:jc w:val="both"/>
        <w:rPr>
          <w:sz w:val="22"/>
          <w:szCs w:val="22"/>
          <w:rFonts w:ascii="Calibri" w:hAnsi="Calibri" w:cs="Calibri"/>
        </w:rPr>
      </w:pPr>
      <w:r>
        <w:rPr>
          <w:sz w:val="22"/>
          <w:rFonts w:ascii="Calibri" w:hAnsi="Calibri"/>
        </w:rPr>
        <w:t xml:space="preserve">Likidazio horien xehetasunak eranskin gisa erantsi dira.</w:t>
      </w:r>
      <w:r>
        <w:rPr>
          <w:sz w:val="22"/>
          <w:rFonts w:ascii="Calibri" w:hAnsi="Calibri"/>
        </w:rPr>
        <w:t xml:space="preserve"> </w:t>
      </w:r>
    </w:p>
    <w:p w14:paraId="2A8DAC6D" w14:textId="0A5136A8" w:rsidR="00DB0413" w:rsidRPr="00AC3E12" w:rsidRDefault="00DB0413" w:rsidP="00DB0413">
      <w:pPr>
        <w:pStyle w:val="Default"/>
        <w:jc w:val="both"/>
        <w:rPr>
          <w:sz w:val="22"/>
          <w:szCs w:val="22"/>
          <w:rFonts w:ascii="Calibri" w:hAnsi="Calibri" w:cs="Calibri"/>
        </w:rPr>
      </w:pPr>
      <w:r>
        <w:rPr>
          <w:sz w:val="22"/>
          <w:rFonts w:ascii="Calibri" w:hAnsi="Calibri"/>
        </w:rPr>
        <w:t xml:space="preserve">4.</w:t>
      </w:r>
      <w:r>
        <w:rPr>
          <w:sz w:val="22"/>
          <w:rFonts w:ascii="Calibri" w:hAnsi="Calibri"/>
        </w:rPr>
        <w:t xml:space="preserve"> </w:t>
      </w:r>
      <w:r>
        <w:rPr>
          <w:sz w:val="22"/>
          <w:rFonts w:ascii="Calibri" w:hAnsi="Calibri"/>
        </w:rPr>
        <w:t xml:space="preserve">Maskarak erosteagatik Albyn Medical-ek kendutako dirua zergatik zegoen SODENAren eta Albyn Medical-en arteko kontu komun batean?</w:t>
      </w:r>
    </w:p>
    <w:p w14:paraId="19B400DF" w14:textId="68AA7BE2" w:rsidR="00DB0413" w:rsidRPr="00AC3E12" w:rsidRDefault="00DB0413" w:rsidP="00DB0413">
      <w:pPr>
        <w:pStyle w:val="Default"/>
        <w:jc w:val="both"/>
        <w:rPr>
          <w:sz w:val="22"/>
          <w:szCs w:val="22"/>
          <w:rFonts w:ascii="Calibri" w:hAnsi="Calibri" w:cs="Calibri"/>
        </w:rPr>
      </w:pPr>
      <w:r>
        <w:rPr>
          <w:sz w:val="22"/>
          <w:rFonts w:ascii="Calibri" w:hAnsi="Calibri"/>
        </w:rPr>
        <w:t xml:space="preserve">Hala jaso zen 2020ko maiatzaren 7ko hasierako hitzarmenaren (“Lankidetzarako eta zubi-laguntza finantzariorako hitzarmena, ETE, mikroETE eta autonomoentzat babes materiala (NBE) erosteko”) bigarren klausulan.</w:t>
      </w:r>
      <w:r>
        <w:rPr>
          <w:sz w:val="22"/>
          <w:rFonts w:ascii="Calibri" w:hAnsi="Calibri"/>
        </w:rPr>
        <w:t xml:space="preserve"> </w:t>
      </w:r>
      <w:r>
        <w:rPr>
          <w:sz w:val="22"/>
          <w:rFonts w:ascii="Calibri" w:hAnsi="Calibri"/>
        </w:rPr>
        <w:t xml:space="preserve">Hobe jarduteko gomendatu zen, eta alderdiek konpromisoa hartu zuten hitzarmenaren eragiketetarako soilik erabiltzeko. Klausula horretan bertan jaso zen aurreko galderan aipatutako baliogabetzea.</w:t>
      </w:r>
    </w:p>
    <w:p w14:paraId="66E334EB" w14:textId="13B8B8F7" w:rsidR="00DB0413" w:rsidRPr="00AC3E12" w:rsidRDefault="00DB0413" w:rsidP="00DB0413">
      <w:pPr>
        <w:pStyle w:val="Default"/>
        <w:jc w:val="both"/>
        <w:rPr>
          <w:sz w:val="22"/>
          <w:szCs w:val="22"/>
          <w:rFonts w:ascii="Calibri" w:hAnsi="Calibri" w:cs="Calibri"/>
        </w:rPr>
      </w:pPr>
      <w:r>
        <w:rPr>
          <w:sz w:val="22"/>
          <w:rFonts w:ascii="Calibri" w:hAnsi="Calibri"/>
        </w:rPr>
        <w:t xml:space="preserve">5.</w:t>
      </w:r>
      <w:r>
        <w:rPr>
          <w:sz w:val="22"/>
          <w:rFonts w:ascii="Calibri" w:hAnsi="Calibri"/>
        </w:rPr>
        <w:t xml:space="preserve"> </w:t>
      </w:r>
      <w:r>
        <w:rPr>
          <w:sz w:val="22"/>
          <w:rFonts w:ascii="Calibri" w:hAnsi="Calibri"/>
        </w:rPr>
        <w:t xml:space="preserve">SODENAk zergatik pentsatu du Albyn Medical-ek BEZa dela-eta kendutako dirua –NBEak erostean hirugarrenei jasanarazitako zenbatekoan murriztua– SODENArendako galera ekonomiko bat dela, konpentsatu beharrekoa?</w:t>
      </w:r>
    </w:p>
    <w:p w14:paraId="7404CA47" w14:textId="309C8C6F" w:rsidR="00DB0413" w:rsidRPr="00AC3E12" w:rsidRDefault="00DB0413" w:rsidP="00DB0413">
      <w:pPr>
        <w:pStyle w:val="Default"/>
        <w:jc w:val="both"/>
        <w:rPr>
          <w:sz w:val="22"/>
          <w:szCs w:val="22"/>
          <w:rFonts w:ascii="Calibri" w:hAnsi="Calibri" w:cs="Calibri"/>
        </w:rPr>
      </w:pPr>
      <w:r>
        <w:rPr>
          <w:sz w:val="22"/>
          <w:rFonts w:ascii="Calibri" w:hAnsi="Calibri"/>
        </w:rPr>
        <w:t xml:space="preserve">Albyn Medicalekin sinatutako likidazio hitzarmenean, ez da jotzen 136.338 euroko zenbatekoa, “ALBYN MEDICALek hitzarmena betez erositako NBEen BEZaren baliokidea, eta ALBYN MEDICALek NBEak erostean hirugarrenei jasanarazitako BEZaren zenbatekoan murriztua”, galera ekonomikoa denik Sodenarentzat, konpentsatu beharrekoa.</w:t>
      </w:r>
      <w:r>
        <w:rPr>
          <w:sz w:val="22"/>
          <w:rFonts w:ascii="Calibri" w:hAnsi="Calibri"/>
        </w:rPr>
        <w:t xml:space="preserve"> </w:t>
      </w:r>
      <w:r>
        <w:rPr>
          <w:sz w:val="22"/>
          <w:rFonts w:ascii="Calibri" w:hAnsi="Calibri"/>
        </w:rPr>
        <w:t xml:space="preserve">Albyn Medicalek Sodenari ordaintzeko konpromisoa hartu zuen, proiektuak sortutako galera ekonomikoan parte hartzeko modu gisa.</w:t>
      </w:r>
      <w:r>
        <w:rPr>
          <w:sz w:val="22"/>
          <w:rFonts w:ascii="Calibri" w:hAnsi="Calibri"/>
        </w:rPr>
        <w:t xml:space="preserve"> </w:t>
      </w:r>
      <w:r>
        <w:rPr>
          <w:sz w:val="22"/>
          <w:rFonts w:ascii="Calibri" w:hAnsi="Calibri"/>
        </w:rPr>
        <w:t xml:space="preserve">Eta horixe adierazten da, halaber, Nafarroako Kontuen Ganberak 2022ko abenduaren 16an egindako “Pandemian ETE, mikroETE eta autonomoentzat NBEak erosteko lankidetzari eta laguntza finantzarioari buruzko fiskalizazio txostena” agirian, 23. orrialdean; izan ere, ezartzen da zenbateko hori kontuan hartu beharko dela Sodena eta Albyn Medicalen arteko finantzaketaren erregulazioan.</w:t>
      </w:r>
    </w:p>
    <w:p w14:paraId="4CDCCE01" w14:textId="00C45AB7" w:rsidR="00DB0413" w:rsidRPr="00AC3E12" w:rsidRDefault="00DB0413" w:rsidP="00DB0413">
      <w:pPr>
        <w:pStyle w:val="Default"/>
        <w:jc w:val="both"/>
        <w:rPr>
          <w:sz w:val="22"/>
          <w:szCs w:val="22"/>
          <w:rFonts w:ascii="Calibri" w:hAnsi="Calibri" w:cs="Calibri"/>
        </w:rPr>
      </w:pPr>
      <w:r>
        <w:rPr>
          <w:sz w:val="22"/>
          <w:rFonts w:ascii="Calibri" w:hAnsi="Calibri"/>
        </w:rPr>
        <w:t xml:space="preserve">6.</w:t>
      </w:r>
      <w:r>
        <w:rPr>
          <w:sz w:val="22"/>
          <w:rFonts w:ascii="Calibri" w:hAnsi="Calibri"/>
        </w:rPr>
        <w:t xml:space="preserve"> </w:t>
      </w:r>
      <w:r>
        <w:rPr>
          <w:sz w:val="22"/>
          <w:rFonts w:ascii="Calibri" w:hAnsi="Calibri"/>
        </w:rPr>
        <w:t xml:space="preserve">Hori al da antzeko beste kasu batzuetan hartu ohi den erabakia, erositakoa saldu ezin izan dela-eta kendutakoa jasanarazi ezin izan denean?</w:t>
      </w:r>
    </w:p>
    <w:p w14:paraId="6AA36D2F" w14:textId="07D8D089" w:rsidR="00DB0413" w:rsidRPr="00AC3E12" w:rsidRDefault="00DB0413" w:rsidP="00AC3E12">
      <w:pPr>
        <w:pStyle w:val="Default"/>
        <w:jc w:val="both"/>
        <w:rPr>
          <w:sz w:val="22"/>
          <w:szCs w:val="22"/>
          <w:rFonts w:ascii="Calibri" w:hAnsi="Calibri" w:cs="Calibri"/>
        </w:rPr>
      </w:pPr>
      <w:r>
        <w:rPr>
          <w:sz w:val="22"/>
          <w:rFonts w:ascii="Calibri" w:hAnsi="Calibri"/>
        </w:rPr>
        <w:t xml:space="preserve">Ez dago antzeko aurrekaririk, eta, beraz, ezin diogu galdera horri erantzun.</w:t>
      </w:r>
    </w:p>
    <w:p w14:paraId="1CABED6B" w14:textId="0E955530" w:rsidR="0015660B" w:rsidRPr="00AC3E12" w:rsidRDefault="004F49E6" w:rsidP="00AC3E12">
      <w:pPr>
        <w:pStyle w:val="Default"/>
        <w:jc w:val="both"/>
        <w:rPr>
          <w:sz w:val="22"/>
          <w:szCs w:val="22"/>
          <w:rFonts w:ascii="Calibri" w:hAnsi="Calibri" w:cs="Calibri"/>
        </w:rPr>
      </w:pPr>
      <w:r>
        <w:rPr>
          <w:sz w:val="22"/>
          <w:rFonts w:ascii="Calibri" w:hAnsi="Calibri"/>
        </w:rPr>
        <w:t xml:space="preserve">Hori jakinarazten dut, Nafarroako Parlamentuko Erregelamenduaren 215. artikuluan xedatutakoa betez.</w:t>
      </w:r>
      <w:r>
        <w:rPr>
          <w:sz w:val="22"/>
          <w:rFonts w:ascii="Calibri" w:hAnsi="Calibri"/>
        </w:rPr>
        <w:t xml:space="preserve"> </w:t>
      </w:r>
    </w:p>
    <w:p w14:paraId="1ACC02B2" w14:textId="2EBC2162" w:rsidR="00AC3E12" w:rsidRDefault="007C0BA1" w:rsidP="00AC3E12">
      <w:pPr>
        <w:spacing w:line="360" w:lineRule="auto"/>
        <w:rPr>
          <w:sz w:val="22"/>
          <w:szCs w:val="22"/>
          <w:rFonts w:ascii="Calibri" w:hAnsi="Calibri" w:cs="Calibri"/>
        </w:rPr>
      </w:pPr>
      <w:r>
        <w:rPr>
          <w:sz w:val="22"/>
          <w:rFonts w:ascii="Calibri" w:hAnsi="Calibri"/>
        </w:rPr>
        <w:t xml:space="preserve">Iruñean, 2025eko martxoaren 18an</w:t>
      </w:r>
    </w:p>
    <w:p w14:paraId="6CF7BE4D" w14:textId="495EC99C" w:rsidR="00924421" w:rsidRDefault="00AC3E12" w:rsidP="00AC3E12">
      <w:pPr>
        <w:spacing w:line="360" w:lineRule="auto"/>
        <w:rPr>
          <w:sz w:val="22"/>
          <w:szCs w:val="22"/>
          <w:rFonts w:ascii="Calibri" w:hAnsi="Calibri" w:cs="Calibri"/>
        </w:rPr>
      </w:pPr>
      <w:r>
        <w:rPr>
          <w:sz w:val="22"/>
          <w:rFonts w:ascii="Calibri" w:hAnsi="Calibri"/>
        </w:rPr>
        <w:t xml:space="preserve">Industriako eta Enpresen Trantsizio Ekologiko eta Digitalerako kontseilaria:</w:t>
      </w:r>
      <w:r>
        <w:rPr>
          <w:sz w:val="22"/>
          <w:rFonts w:ascii="Calibri" w:hAnsi="Calibri"/>
        </w:rPr>
        <w:t xml:space="preserve"> </w:t>
      </w:r>
      <w:r>
        <w:rPr>
          <w:sz w:val="22"/>
          <w:rFonts w:ascii="Calibri" w:hAnsi="Calibri"/>
        </w:rPr>
        <w:t xml:space="preserve">Mikel Irujo Amezaga</w:t>
      </w:r>
    </w:p>
    <w:p w14:paraId="694E02F7" w14:textId="2E858389" w:rsidR="00AC3E12" w:rsidRPr="007A3C65" w:rsidRDefault="00AC3E12" w:rsidP="007A3C65">
      <w:pPr>
        <w:rPr>
          <w:rFonts w:ascii="Times New (W1)" w:hAnsi="Times New (W1)"/>
        </w:rPr>
      </w:pPr>
      <w:r>
        <w:rPr>
          <w:rFonts w:ascii="Times New (W1)" w:hAnsi="Times New (W1)"/>
        </w:rPr>
        <w:t xml:space="preserve">(Oharra:</w:t>
      </w:r>
      <w:r>
        <w:rPr>
          <w:rFonts w:ascii="Times New (W1)" w:hAnsi="Times New (W1)"/>
        </w:rPr>
        <w:t xml:space="preserve"> </w:t>
      </w:r>
      <w:r>
        <w:rPr>
          <w:rFonts w:ascii="Times New (W1)" w:hAnsi="Times New (W1)"/>
        </w:rPr>
        <w:t xml:space="preserve">Aipatu eranskinak foru parlamentarien eskura daude </w:t>
      </w:r>
      <w:r>
        <w:rPr>
          <w:rFonts w:ascii="Times New (W1)" w:hAnsi="Times New (W1)"/>
        </w:rPr>
        <w:t xml:space="preserve">Parlamentuaren kudeaketarako Ágora sisteman).</w:t>
      </w:r>
    </w:p>
    <w:sectPr w:rsidR="00AC3E12" w:rsidRPr="007A3C65" w:rsidSect="00632DDC">
      <w:pgSz w:w="11907" w:h="16840" w:code="9"/>
      <w:pgMar w:top="226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C2DF" w14:textId="77777777" w:rsidR="00514EEB" w:rsidRDefault="00514EEB" w:rsidP="00805581">
      <w:r>
        <w:separator/>
      </w:r>
    </w:p>
  </w:endnote>
  <w:endnote w:type="continuationSeparator" w:id="0">
    <w:p w14:paraId="4E1F9CAD" w14:textId="77777777" w:rsidR="00514EEB" w:rsidRDefault="00514EEB"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altName w:val="Segoe UI Symbol"/>
    <w:charset w:val="00"/>
    <w:family w:val="roman"/>
    <w:pitch w:val="variable"/>
    <w:sig w:usb0="00000001"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175DF" w14:textId="77777777" w:rsidR="00514EEB" w:rsidRDefault="00514EEB" w:rsidP="00805581">
      <w:r>
        <w:separator/>
      </w:r>
    </w:p>
  </w:footnote>
  <w:footnote w:type="continuationSeparator" w:id="0">
    <w:p w14:paraId="29E33EAA" w14:textId="77777777" w:rsidR="00514EEB" w:rsidRDefault="00514EEB"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1"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2" w15:restartNumberingAfterBreak="0">
    <w:nsid w:val="58310B2C"/>
    <w:multiLevelType w:val="hybridMultilevel"/>
    <w:tmpl w:val="594AE99E"/>
    <w:lvl w:ilvl="0" w:tplc="DA847E9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4" w15:restartNumberingAfterBreak="0">
    <w:nsid w:val="6D94116D"/>
    <w:multiLevelType w:val="hybridMultilevel"/>
    <w:tmpl w:val="B958F4AC"/>
    <w:lvl w:ilvl="0" w:tplc="12209EE8">
      <w:start w:val="3"/>
      <w:numFmt w:val="bullet"/>
      <w:lvlText w:val="-"/>
      <w:lvlJc w:val="left"/>
      <w:pPr>
        <w:ind w:left="720" w:hanging="360"/>
      </w:pPr>
      <w:rPr>
        <w:rFonts w:ascii="DejaVu Serif Condensed" w:eastAsia="Times New Roman" w:hAnsi="DejaVu Serif Condense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94338587">
    <w:abstractNumId w:val="1"/>
  </w:num>
  <w:num w:numId="2" w16cid:durableId="940913468">
    <w:abstractNumId w:val="0"/>
  </w:num>
  <w:num w:numId="3" w16cid:durableId="1132095528">
    <w:abstractNumId w:val="3"/>
  </w:num>
  <w:num w:numId="4" w16cid:durableId="52513012">
    <w:abstractNumId w:val="2"/>
  </w:num>
  <w:num w:numId="5" w16cid:durableId="2034259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18"/>
    <w:rsid w:val="00005CB6"/>
    <w:rsid w:val="00047109"/>
    <w:rsid w:val="00047242"/>
    <w:rsid w:val="00061227"/>
    <w:rsid w:val="00061978"/>
    <w:rsid w:val="00065A48"/>
    <w:rsid w:val="000747BF"/>
    <w:rsid w:val="000C24EC"/>
    <w:rsid w:val="000C2BAE"/>
    <w:rsid w:val="001200E1"/>
    <w:rsid w:val="0015364A"/>
    <w:rsid w:val="0015660B"/>
    <w:rsid w:val="00157B5E"/>
    <w:rsid w:val="00187E82"/>
    <w:rsid w:val="001B100D"/>
    <w:rsid w:val="001C10F8"/>
    <w:rsid w:val="001C1A6D"/>
    <w:rsid w:val="001C1E70"/>
    <w:rsid w:val="001E7D6B"/>
    <w:rsid w:val="001F34F3"/>
    <w:rsid w:val="001F6DB5"/>
    <w:rsid w:val="00206E77"/>
    <w:rsid w:val="00207D6A"/>
    <w:rsid w:val="00235E3A"/>
    <w:rsid w:val="00264D61"/>
    <w:rsid w:val="00266A20"/>
    <w:rsid w:val="00273693"/>
    <w:rsid w:val="002F02F2"/>
    <w:rsid w:val="00301DBF"/>
    <w:rsid w:val="00302F80"/>
    <w:rsid w:val="00306888"/>
    <w:rsid w:val="003217FB"/>
    <w:rsid w:val="00366908"/>
    <w:rsid w:val="00377151"/>
    <w:rsid w:val="003A0CE7"/>
    <w:rsid w:val="003E7603"/>
    <w:rsid w:val="003E7F77"/>
    <w:rsid w:val="003F3663"/>
    <w:rsid w:val="0040150F"/>
    <w:rsid w:val="00422B1A"/>
    <w:rsid w:val="00462CA9"/>
    <w:rsid w:val="00491B64"/>
    <w:rsid w:val="004B5C04"/>
    <w:rsid w:val="004C3705"/>
    <w:rsid w:val="004F49E6"/>
    <w:rsid w:val="0051134D"/>
    <w:rsid w:val="00514EEB"/>
    <w:rsid w:val="0055338A"/>
    <w:rsid w:val="00564CC7"/>
    <w:rsid w:val="005C1FDF"/>
    <w:rsid w:val="005C36E7"/>
    <w:rsid w:val="005C57FC"/>
    <w:rsid w:val="005D3701"/>
    <w:rsid w:val="005E442E"/>
    <w:rsid w:val="005F4AD6"/>
    <w:rsid w:val="00624CE2"/>
    <w:rsid w:val="00632DDC"/>
    <w:rsid w:val="006360EF"/>
    <w:rsid w:val="00654E5C"/>
    <w:rsid w:val="006E1A20"/>
    <w:rsid w:val="006E3AC8"/>
    <w:rsid w:val="007019AA"/>
    <w:rsid w:val="00730366"/>
    <w:rsid w:val="007A3C65"/>
    <w:rsid w:val="007B5B6D"/>
    <w:rsid w:val="007C0BA1"/>
    <w:rsid w:val="00800A18"/>
    <w:rsid w:val="0080180E"/>
    <w:rsid w:val="0080310F"/>
    <w:rsid w:val="00805581"/>
    <w:rsid w:val="008303D7"/>
    <w:rsid w:val="00857FEB"/>
    <w:rsid w:val="00872BB8"/>
    <w:rsid w:val="0088757F"/>
    <w:rsid w:val="00901F02"/>
    <w:rsid w:val="00907A49"/>
    <w:rsid w:val="00915D78"/>
    <w:rsid w:val="00924421"/>
    <w:rsid w:val="00932262"/>
    <w:rsid w:val="00950A82"/>
    <w:rsid w:val="009620D6"/>
    <w:rsid w:val="009A0F11"/>
    <w:rsid w:val="009C585B"/>
    <w:rsid w:val="009E0B2F"/>
    <w:rsid w:val="009F2469"/>
    <w:rsid w:val="00A23304"/>
    <w:rsid w:val="00A701BE"/>
    <w:rsid w:val="00AC3E12"/>
    <w:rsid w:val="00B14F8A"/>
    <w:rsid w:val="00B368D1"/>
    <w:rsid w:val="00B55C6B"/>
    <w:rsid w:val="00B677B2"/>
    <w:rsid w:val="00B7603A"/>
    <w:rsid w:val="00B919AD"/>
    <w:rsid w:val="00B95259"/>
    <w:rsid w:val="00BA0FC9"/>
    <w:rsid w:val="00BB4969"/>
    <w:rsid w:val="00BD62C4"/>
    <w:rsid w:val="00BE06A8"/>
    <w:rsid w:val="00BE4176"/>
    <w:rsid w:val="00C01890"/>
    <w:rsid w:val="00C02A51"/>
    <w:rsid w:val="00C33000"/>
    <w:rsid w:val="00C76255"/>
    <w:rsid w:val="00CC0BF4"/>
    <w:rsid w:val="00CD6187"/>
    <w:rsid w:val="00CF554E"/>
    <w:rsid w:val="00D562E4"/>
    <w:rsid w:val="00D764D5"/>
    <w:rsid w:val="00D83E62"/>
    <w:rsid w:val="00DA2741"/>
    <w:rsid w:val="00DB0413"/>
    <w:rsid w:val="00DD3120"/>
    <w:rsid w:val="00DD4A22"/>
    <w:rsid w:val="00DE5C78"/>
    <w:rsid w:val="00DF138C"/>
    <w:rsid w:val="00DF566E"/>
    <w:rsid w:val="00E01BCD"/>
    <w:rsid w:val="00E2075A"/>
    <w:rsid w:val="00E42E78"/>
    <w:rsid w:val="00E447D7"/>
    <w:rsid w:val="00E55333"/>
    <w:rsid w:val="00EA380B"/>
    <w:rsid w:val="00F06E1A"/>
    <w:rsid w:val="00F25A76"/>
    <w:rsid w:val="00F307AE"/>
    <w:rsid w:val="00F9664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DC704"/>
  <w15:chartTrackingRefBased/>
  <w15:docId w15:val="{C45776C3-DB74-4012-8652-612B76C0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u-ES"/>
    </w:rPr>
  </w:style>
  <w:style w:type="paragraph" w:styleId="Piedepgina">
    <w:name w:val="footer"/>
    <w:basedOn w:val="Normal"/>
    <w:link w:val="PiedepginaCar"/>
    <w:uiPriority w:val="99"/>
    <w:rsid w:val="00805581"/>
    <w:pPr>
      <w:tabs>
        <w:tab w:val="center" w:pos="4252"/>
        <w:tab w:val="right" w:pos="8504"/>
      </w:tabs>
    </w:pPr>
  </w:style>
  <w:style w:type="character" w:customStyle="1" w:styleId="PiedepginaCar">
    <w:name w:val="Pie de página Car"/>
    <w:link w:val="Piedepgina"/>
    <w:uiPriority w:val="99"/>
    <w:rsid w:val="00805581"/>
    <w:rPr>
      <w:lang w:val="eu-ES"/>
    </w:rPr>
  </w:style>
  <w:style w:type="paragraph" w:styleId="Prrafodelista">
    <w:name w:val="List Paragraph"/>
    <w:basedOn w:val="Normal"/>
    <w:link w:val="PrrafodelistaCar"/>
    <w:uiPriority w:val="34"/>
    <w:qFormat/>
    <w:rsid w:val="00366908"/>
    <w:pPr>
      <w:ind w:left="720"/>
      <w:contextualSpacing/>
    </w:pPr>
    <w:rPr>
      <w:sz w:val="24"/>
      <w:szCs w:val="24"/>
      <w:lang w:val="eu-ES"/>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u-ES"/>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306888"/>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30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24560">
      <w:bodyDiv w:val="1"/>
      <w:marLeft w:val="0"/>
      <w:marRight w:val="0"/>
      <w:marTop w:val="0"/>
      <w:marBottom w:val="0"/>
      <w:divBdr>
        <w:top w:val="none" w:sz="0" w:space="0" w:color="auto"/>
        <w:left w:val="none" w:sz="0" w:space="0" w:color="auto"/>
        <w:bottom w:val="none" w:sz="0" w:space="0" w:color="auto"/>
        <w:right w:val="none" w:sz="0" w:space="0" w:color="auto"/>
      </w:divBdr>
    </w:div>
    <w:div w:id="18117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94502-E89E-4A1A-9B96-8C51D4EF8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698</Words>
  <Characters>3497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Mauleón, Fernando</cp:lastModifiedBy>
  <cp:revision>6</cp:revision>
  <cp:lastPrinted>2025-01-14T08:04:00Z</cp:lastPrinted>
  <dcterms:created xsi:type="dcterms:W3CDTF">2025-04-26T10:10:00Z</dcterms:created>
  <dcterms:modified xsi:type="dcterms:W3CDTF">2025-04-28T07:55:00Z</dcterms:modified>
</cp:coreProperties>
</file>