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E68E" w14:textId="737A7128" w:rsidR="00263445" w:rsidRDefault="00263445" w:rsidP="00263445">
      <w:pPr>
        <w:jc w:val="both"/>
        <w:rPr>
          <w:rFonts w:ascii="Calibri" w:hAnsi="Calibri" w:cs="Calibri"/>
        </w:rPr>
      </w:pPr>
      <w:r>
        <w:rPr>
          <w:rFonts w:ascii="Calibri" w:hAnsi="Calibri"/>
        </w:rPr>
        <w:t xml:space="preserve">25MOC-78</w:t>
      </w:r>
    </w:p>
    <w:p w14:paraId="6177FB81" w14:textId="57F405EB" w:rsidR="00263445" w:rsidRPr="00263445" w:rsidRDefault="00263445" w:rsidP="00263445">
      <w:pPr>
        <w:jc w:val="both"/>
        <w:rPr>
          <w:rFonts w:ascii="Calibri" w:hAnsi="Calibri" w:cs="Calibri"/>
        </w:rPr>
      </w:pPr>
      <w:r>
        <w:rPr>
          <w:rFonts w:ascii="Calibri" w:hAnsi="Calibri"/>
        </w:rPr>
        <w:t xml:space="preserve">Contigo Navarra-Zurekin Nafarroa talde parlamentarioko foru parlamentari Miguel Garrido Solak, Parlamentuko Erregelamenduan ezartzen denaren babesean, honako mozio hau aurkezten du, Osoko Bilkuran eztabaidatzeko:</w:t>
      </w:r>
    </w:p>
    <w:p w14:paraId="1436EDC2" w14:textId="6DDA1C84" w:rsidR="00263445" w:rsidRPr="00263445" w:rsidRDefault="00263445" w:rsidP="00263445">
      <w:pPr>
        <w:jc w:val="both"/>
        <w:rPr>
          <w:rFonts w:ascii="Calibri" w:hAnsi="Calibri" w:cs="Calibri"/>
        </w:rPr>
      </w:pPr>
      <w:r>
        <w:rPr>
          <w:rFonts w:ascii="Calibri" w:hAnsi="Calibri"/>
        </w:rPr>
        <w:t xml:space="preserve">Eskatzen dugu mozio hau betetzeari buruzko jarraipena Nafarroako Parlamentuko Ekonomia eta Ogasuneko Batzordean egin dadila.</w:t>
      </w:r>
    </w:p>
    <w:p w14:paraId="595E9DC7" w14:textId="049997D0" w:rsidR="00263445" w:rsidRPr="00263445" w:rsidRDefault="00263445" w:rsidP="00263445">
      <w:pPr>
        <w:jc w:val="both"/>
        <w:rPr>
          <w:rFonts w:ascii="Calibri" w:hAnsi="Calibri" w:cs="Calibri"/>
        </w:rPr>
      </w:pPr>
      <w:r>
        <w:rPr>
          <w:rFonts w:ascii="Calibri" w:hAnsi="Calibri"/>
        </w:rPr>
        <w:t xml:space="preserve">Zioen azalpena</w:t>
      </w:r>
    </w:p>
    <w:p w14:paraId="162F9939" w14:textId="77777777" w:rsidR="00263445" w:rsidRPr="00263445" w:rsidRDefault="00263445" w:rsidP="00263445">
      <w:pPr>
        <w:jc w:val="both"/>
        <w:rPr>
          <w:rFonts w:ascii="Calibri" w:hAnsi="Calibri" w:cs="Calibri"/>
        </w:rPr>
      </w:pPr>
      <w:r>
        <w:rPr>
          <w:rFonts w:ascii="Calibri" w:hAnsi="Calibri"/>
        </w:rPr>
        <w:t xml:space="preserve">Bigarren Mundu Gerra gizateriak ezagutu duen gerra suntsitzaileena ez ezik gizaki gisa islatu gintuen ispilu ilunena ere izan zen.</w:t>
      </w:r>
      <w:r>
        <w:rPr>
          <w:rFonts w:ascii="Calibri" w:hAnsi="Calibri"/>
        </w:rPr>
        <w:t xml:space="preserve"> </w:t>
      </w:r>
      <w:r>
        <w:rPr>
          <w:rFonts w:ascii="Calibri" w:hAnsi="Calibri"/>
        </w:rPr>
        <w:t xml:space="preserve">Haren izugarrikeriek – Holokaustoa, bonbardaketa indiskriminatuak, milioika bizitza suntsitzea – giza sufrimenduaren mugetaraino eraman gintuzten, bai eta totalitarismoari, arrazakeriari eta basakeriari aurre egiteko araurik eta babesik ez duen mundu baten kolapso moralera ere.</w:t>
      </w:r>
    </w:p>
    <w:p w14:paraId="144FF173" w14:textId="77777777" w:rsidR="00263445" w:rsidRPr="00263445" w:rsidRDefault="00263445" w:rsidP="00263445">
      <w:pPr>
        <w:jc w:val="both"/>
        <w:rPr>
          <w:rFonts w:ascii="Calibri" w:hAnsi="Calibri" w:cs="Calibri"/>
        </w:rPr>
      </w:pPr>
      <w:r>
        <w:rPr>
          <w:rFonts w:ascii="Calibri" w:hAnsi="Calibri"/>
        </w:rPr>
        <w:t xml:space="preserve">Hain zuzen ere, haren dimentsio katastrofikoak, haren ondorioen izaera izugarriak eta, azken finean, espezie osoaren zibilizazio-garapenean huts egin izanaren egiaztapen apelaezinak eragin zuten hura inflexio-puntu bat ere izan zedin, arkitektura moralaren, legalaren, instituzionalaren nahiz nazioarteko politikaren transformazio multidimentsionala trakzionatzeko gai.</w:t>
      </w:r>
    </w:p>
    <w:p w14:paraId="232BFA79" w14:textId="52DA1B23" w:rsidR="00B065BA" w:rsidRPr="00263445" w:rsidRDefault="00263445" w:rsidP="00263445">
      <w:pPr>
        <w:jc w:val="both"/>
        <w:rPr>
          <w:rFonts w:ascii="Calibri" w:hAnsi="Calibri" w:cs="Calibri"/>
        </w:rPr>
      </w:pPr>
      <w:r>
        <w:rPr>
          <w:rFonts w:ascii="Calibri" w:hAnsi="Calibri"/>
        </w:rPr>
        <w:t xml:space="preserve">Núremberg-eko prozesuak ezarri zuen ez dagoela estatu, armada edo enpresarik zuzenbidearen gainetik, eta ekintza gizagabeak ezin direla goragoko aginduen edo estatu-arrazoien aitzakian babestu.</w:t>
      </w:r>
      <w:r>
        <w:rPr>
          <w:rFonts w:ascii="Calibri" w:hAnsi="Calibri"/>
        </w:rPr>
        <w:t xml:space="preserve"> </w:t>
      </w:r>
      <w:r>
        <w:rPr>
          <w:rFonts w:ascii="Calibri" w:hAnsi="Calibri"/>
        </w:rPr>
        <w:t xml:space="preserve">Hala, giza duintasunaren nozioa nazioarteko ordena berriaren ardatz bihurtu zen, humanismo global berriaren erdigune gisa.</w:t>
      </w:r>
    </w:p>
    <w:p w14:paraId="3C3A2CDA" w14:textId="77777777" w:rsidR="00263445" w:rsidRPr="00263445" w:rsidRDefault="00263445" w:rsidP="00263445">
      <w:pPr>
        <w:jc w:val="both"/>
        <w:rPr>
          <w:rFonts w:ascii="Calibri" w:hAnsi="Calibri" w:cs="Calibri"/>
        </w:rPr>
      </w:pPr>
      <w:r>
        <w:rPr>
          <w:rFonts w:ascii="Calibri" w:hAnsi="Calibri"/>
        </w:rPr>
        <w:t xml:space="preserve">Mozio honen helburua ez da nazioarteko ordena berria, zeina batez ere Estatu Batuek nazioartean duten hegemonia sendotzeko eta merkatu liberalaren ekonomia sustatzeko hegoalde globalaren nagusitasun ekonomikoa sustatzeko eraiki baitzen, erromantizatzea.</w:t>
      </w:r>
      <w:r>
        <w:rPr>
          <w:rFonts w:ascii="Calibri" w:hAnsi="Calibri"/>
        </w:rPr>
        <w:t xml:space="preserve"> </w:t>
      </w:r>
      <w:r>
        <w:rPr>
          <w:rFonts w:ascii="Calibri" w:hAnsi="Calibri"/>
        </w:rPr>
        <w:t xml:space="preserve">Agerian geratu da Nazioarteko Zigor Auzitegiak ez diela tratu bera eman iparraldeari eta hegoaldeari, Segurtasun Kontseiluan beto-ahalmenak ondorioak izan dituela edo Nazioarteko Diru Funtsaren jarduketek zer ideologiari erantzun dioten. </w:t>
      </w:r>
      <w:r>
        <w:rPr>
          <w:rFonts w:ascii="Calibri" w:hAnsi="Calibri"/>
        </w:rPr>
        <w:t xml:space="preserve"> </w:t>
      </w:r>
      <w:r>
        <w:rPr>
          <w:rFonts w:ascii="Calibri" w:hAnsi="Calibri"/>
        </w:rPr>
        <w:t xml:space="preserve">Baina, aldi berean, egia da arkitektura juridiko eta instituzional bat hedatu zela bi printzipio inspiratzaile argirekin: multilateralismoa eta planetaren oinarri etiko humanista komun baten bilaketa.</w:t>
      </w:r>
    </w:p>
    <w:p w14:paraId="3619581E" w14:textId="77777777" w:rsidR="00263445" w:rsidRPr="00263445" w:rsidRDefault="00263445" w:rsidP="00263445">
      <w:pPr>
        <w:jc w:val="both"/>
        <w:rPr>
          <w:rFonts w:ascii="Calibri" w:hAnsi="Calibri" w:cs="Calibri"/>
        </w:rPr>
      </w:pPr>
      <w:r>
        <w:rPr>
          <w:rFonts w:ascii="Calibri" w:hAnsi="Calibri"/>
        </w:rPr>
        <w:t xml:space="preserve">Gaur egun, nazioartean ematen ari den borroka kulturalak zalantzan jartzen ditu bi printzipio horiek.</w:t>
      </w:r>
      <w:r>
        <w:rPr>
          <w:rFonts w:ascii="Calibri" w:hAnsi="Calibri"/>
        </w:rPr>
        <w:t xml:space="preserve"> </w:t>
      </w:r>
      <w:r>
        <w:rPr>
          <w:rFonts w:ascii="Calibri" w:hAnsi="Calibri"/>
        </w:rPr>
        <w:t xml:space="preserve">Boteretsuenen interesak beti egon dira gainerakoen interesen gainetik eta, zenbait kasutan helburuak bitartekoak justifikatzen dituelako aitzakian –batzuentzat hori horrela da beti–, sistematikoki urratu dira giza eskubideak, baina egia da orobat oinarri moral komun bat instituzionalizatu izanak mugatu egin dituela –mugatu, ezen ez ekidin– nazioen nahiz gizabanakoen arteko botere-nagusikeriak, eta azalpenak eman behar izan direla batzuentzat nabarmen deserosoak gertatzen ziren zenbait praktika direla-eta.</w:t>
      </w:r>
    </w:p>
    <w:p w14:paraId="1C7EE429" w14:textId="77777777" w:rsidR="00263445" w:rsidRPr="00263445" w:rsidRDefault="00263445" w:rsidP="00263445">
      <w:pPr>
        <w:jc w:val="both"/>
        <w:rPr>
          <w:rFonts w:ascii="Calibri" w:hAnsi="Calibri" w:cs="Calibri"/>
        </w:rPr>
      </w:pPr>
      <w:r>
        <w:rPr>
          <w:rFonts w:ascii="Calibri" w:hAnsi="Calibri"/>
        </w:rPr>
        <w:t xml:space="preserve">Horregatik, botere-nagusikeriak mugatzeko pentsatutako nazioarteko arkitektura guztia eraistea planteatzen da gaur.</w:t>
      </w:r>
      <w:r>
        <w:rPr>
          <w:rFonts w:ascii="Calibri" w:hAnsi="Calibri"/>
        </w:rPr>
        <w:t xml:space="preserve"> </w:t>
      </w:r>
      <w:r>
        <w:rPr>
          <w:rFonts w:ascii="Calibri" w:hAnsi="Calibri"/>
        </w:rPr>
        <w:t xml:space="preserve">Eta horregatik, halaber, batzuek ez dituzte Giza Eskubideen urraketa larriak ezkutatu beharreko lotsaritzat hartzen, ezpada erakutsi beharreko baliotzat, berezko helburu gisa eta beren proposamen politikoaren erakusgarritzat.</w:t>
      </w:r>
    </w:p>
    <w:p w14:paraId="576BC2E2" w14:textId="77777777" w:rsidR="00263445" w:rsidRPr="00263445" w:rsidRDefault="00263445" w:rsidP="00263445">
      <w:pPr>
        <w:jc w:val="both"/>
        <w:rPr>
          <w:rFonts w:ascii="Calibri" w:hAnsi="Calibri" w:cs="Calibri"/>
        </w:rPr>
      </w:pPr>
      <w:r>
        <w:rPr>
          <w:rFonts w:ascii="Calibri" w:hAnsi="Calibri"/>
        </w:rPr>
        <w:t xml:space="preserve">Ezin dugu ezikusiarena egin munduko aferen aitzinean.</w:t>
      </w:r>
      <w:r>
        <w:rPr>
          <w:rFonts w:ascii="Calibri" w:hAnsi="Calibri"/>
        </w:rPr>
        <w:t xml:space="preserve"> </w:t>
      </w:r>
      <w:r>
        <w:rPr>
          <w:rFonts w:ascii="Calibri" w:hAnsi="Calibri"/>
        </w:rPr>
        <w:t xml:space="preserve">Multilateralismoa honako printzipio honetan oinarritzen da: gizarte guztiok gai globaletan parte hartu behar dugu, beste batzuei gertatzen zaienak gizabanako gisa interpelatzen gaitu, baina baita erkidego gisa ere, eta gizateria osoaren bilakaeran erantzunkide izan behar dugu.</w:t>
      </w:r>
    </w:p>
    <w:p w14:paraId="3317D5B2" w14:textId="77777777" w:rsidR="00263445" w:rsidRPr="00263445" w:rsidRDefault="00263445" w:rsidP="00263445">
      <w:pPr>
        <w:jc w:val="both"/>
        <w:rPr>
          <w:rFonts w:ascii="Calibri" w:hAnsi="Calibri" w:cs="Calibri"/>
        </w:rPr>
      </w:pPr>
      <w:r>
        <w:rPr>
          <w:rFonts w:ascii="Calibri" w:hAnsi="Calibri"/>
        </w:rPr>
        <w:t xml:space="preserve">Horretaz guztiaz jabetuta ere, mozio honen helburua ez da premiatzea munduan gertatzen diren nazioarteko zuzenbidearen eta zuzenbide humanitarioaren urraketa larriei aurrea hartzera edo urraketa horien aurrean jardutera, baizik eta, besterik gabe, urraketa horien konplizeak izan ez gaitezen lortzen saiatzea, urraketa horiek nafarren zergekin gerta egin daitezen zuzenenean nahiz zeharka finantzatzen ditugula eragotziz.</w:t>
      </w:r>
      <w:r>
        <w:rPr>
          <w:rFonts w:ascii="Calibri" w:hAnsi="Calibri"/>
        </w:rPr>
        <w:t xml:space="preserve"> </w:t>
      </w:r>
      <w:r>
        <w:rPr>
          <w:rFonts w:ascii="Calibri" w:hAnsi="Calibri"/>
        </w:rPr>
        <w:t xml:space="preserve">Hori dela-eta, honako erabaki-proposamen hau aurkeztu dugu:</w:t>
      </w:r>
    </w:p>
    <w:p w14:paraId="1F94488A" w14:textId="77777777" w:rsidR="00263445" w:rsidRPr="00263445" w:rsidRDefault="00263445" w:rsidP="00263445">
      <w:pPr>
        <w:pStyle w:val="Prrafodelista"/>
        <w:numPr>
          <w:ilvl w:val="0"/>
          <w:numId w:val="1"/>
        </w:numPr>
        <w:jc w:val="both"/>
        <w:rPr>
          <w:rFonts w:ascii="Calibri" w:hAnsi="Calibri" w:cs="Calibri"/>
        </w:rPr>
      </w:pPr>
      <w:r>
        <w:rPr>
          <w:rFonts w:ascii="Calibri" w:hAnsi="Calibri"/>
        </w:rPr>
        <w:t xml:space="preserve">Nafarroako Parlamentuak Nafarroako Gobernua eta Estatuko Gobernua premiatzen ditu beharrezkoak diren ekimenak bultza ditzaten bermatzeko ezen, erantzukizunpeko adierazpenak eskatuta, iturri zorrotz eta fidagarrien bidezko egiaztapenak eginda eta/edo egoki iritzitako beste edozein tresnaren bidez, hala obra eta zerbitzuen enkarguetan nola erosketa publikoetan nahiz dirulaguntzen prozeduretan bazter utziko direla nazioarteko zuzenbidearen arabera genozidio, gerrako krimen, gizateriaren aurkako krimen edo apartheid diren ekintzak mantentzen, egiten edo errazten laguntzen duten jarduera ekonomiko, komertzial, logistiko edo teknologikoetan zuzenean nahiz zeharka parte hartzen duten pertsona juridiko guztiak.</w:t>
      </w:r>
    </w:p>
    <w:p w14:paraId="460C911D" w14:textId="77777777" w:rsidR="00263445" w:rsidRPr="00263445" w:rsidRDefault="00263445" w:rsidP="00263445">
      <w:pPr>
        <w:pStyle w:val="Prrafodelista"/>
        <w:numPr>
          <w:ilvl w:val="0"/>
          <w:numId w:val="1"/>
        </w:numPr>
        <w:jc w:val="both"/>
        <w:rPr>
          <w:rFonts w:ascii="Calibri" w:hAnsi="Calibri" w:cs="Calibri"/>
        </w:rPr>
      </w:pPr>
      <w:r>
        <w:rPr>
          <w:rFonts w:ascii="Calibri" w:hAnsi="Calibri"/>
        </w:rPr>
        <w:t xml:space="preserve">Nafarroako Parlamentuak Nafarroako Gobernua premiatzen du zerrenda bat egin dezan, nazioarteko zuzenbidearen arabera genozidio, gerrako krimen, gizateriaren aurkako krimen edo apartheid diren ekintzak mantentzen, egiten edo errazten laguntzen duten jarduera ekonomiko, komertzial, logistiko edo teknologikoetan azken bost urteetan zuzenean nahiz zeharka parte hartu dutela iturri zorrotz eda fidagarrien bidez egiaztatu den pertsona juridikoena.</w:t>
      </w:r>
    </w:p>
    <w:p w14:paraId="5B81ACB4" w14:textId="6B27EF55" w:rsidR="00263445" w:rsidRPr="00263445" w:rsidRDefault="00263445" w:rsidP="00263445">
      <w:pPr>
        <w:pStyle w:val="Prrafodelista"/>
        <w:jc w:val="both"/>
        <w:rPr>
          <w:rFonts w:ascii="Calibri" w:hAnsi="Calibri" w:cs="Calibri"/>
        </w:rPr>
      </w:pPr>
      <w:r>
        <w:rPr>
          <w:rFonts w:ascii="Calibri" w:hAnsi="Calibri"/>
        </w:rPr>
        <w:t xml:space="preserve">Iruñean, 2025eko maiatzaren 20an</w:t>
      </w:r>
    </w:p>
    <w:p w14:paraId="3142EA09" w14:textId="71CCD592" w:rsidR="00263445" w:rsidRPr="00263445" w:rsidRDefault="00263445" w:rsidP="00263445">
      <w:pPr>
        <w:pStyle w:val="Prrafodelista"/>
        <w:jc w:val="both"/>
        <w:rPr>
          <w:rFonts w:ascii="Calibri" w:hAnsi="Calibri" w:cs="Calibri"/>
        </w:rPr>
      </w:pPr>
      <w:r>
        <w:rPr>
          <w:rFonts w:ascii="Calibri" w:hAnsi="Calibri"/>
        </w:rPr>
        <w:t xml:space="preserve">Foru parlamentaria: Miguel Garrido Sola</w:t>
      </w:r>
    </w:p>
    <w:sectPr w:rsidR="00263445" w:rsidRPr="0026344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14F"/>
    <w:multiLevelType w:val="hybridMultilevel"/>
    <w:tmpl w:val="5C4E8172"/>
    <w:lvl w:ilvl="0" w:tplc="431C088C">
      <w:start w:val="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418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45"/>
    <w:rsid w:val="000370A0"/>
    <w:rsid w:val="000820DB"/>
    <w:rsid w:val="000A3E45"/>
    <w:rsid w:val="000B399C"/>
    <w:rsid w:val="00102BA2"/>
    <w:rsid w:val="001E34F2"/>
    <w:rsid w:val="00242C60"/>
    <w:rsid w:val="00263445"/>
    <w:rsid w:val="002E551E"/>
    <w:rsid w:val="0032318B"/>
    <w:rsid w:val="00337EB8"/>
    <w:rsid w:val="0035620E"/>
    <w:rsid w:val="003C1B1F"/>
    <w:rsid w:val="00462614"/>
    <w:rsid w:val="004F326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A6E"/>
  <w15:chartTrackingRefBased/>
  <w15:docId w15:val="{1FBB74BB-4674-4C67-AB85-F7AC985D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3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3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4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4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34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34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34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34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34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4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34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4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4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34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34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34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34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3445"/>
    <w:rPr>
      <w:rFonts w:eastAsiaTheme="majorEastAsia" w:cstheme="majorBidi"/>
      <w:color w:val="272727" w:themeColor="text1" w:themeTint="D8"/>
    </w:rPr>
  </w:style>
  <w:style w:type="paragraph" w:styleId="Ttulo">
    <w:name w:val="Title"/>
    <w:basedOn w:val="Normal"/>
    <w:next w:val="Normal"/>
    <w:link w:val="TtuloCar"/>
    <w:uiPriority w:val="10"/>
    <w:qFormat/>
    <w:rsid w:val="0026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4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4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4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3445"/>
    <w:pPr>
      <w:spacing w:before="160"/>
      <w:jc w:val="center"/>
    </w:pPr>
    <w:rPr>
      <w:i/>
      <w:iCs/>
      <w:color w:val="404040" w:themeColor="text1" w:themeTint="BF"/>
    </w:rPr>
  </w:style>
  <w:style w:type="character" w:customStyle="1" w:styleId="CitaCar">
    <w:name w:val="Cita Car"/>
    <w:basedOn w:val="Fuentedeprrafopredeter"/>
    <w:link w:val="Cita"/>
    <w:uiPriority w:val="29"/>
    <w:rsid w:val="00263445"/>
    <w:rPr>
      <w:i/>
      <w:iCs/>
      <w:color w:val="404040" w:themeColor="text1" w:themeTint="BF"/>
    </w:rPr>
  </w:style>
  <w:style w:type="paragraph" w:styleId="Prrafodelista">
    <w:name w:val="List Paragraph"/>
    <w:basedOn w:val="Normal"/>
    <w:uiPriority w:val="34"/>
    <w:qFormat/>
    <w:rsid w:val="00263445"/>
    <w:pPr>
      <w:ind w:left="720"/>
      <w:contextualSpacing/>
    </w:pPr>
  </w:style>
  <w:style w:type="character" w:styleId="nfasisintenso">
    <w:name w:val="Intense Emphasis"/>
    <w:basedOn w:val="Fuentedeprrafopredeter"/>
    <w:uiPriority w:val="21"/>
    <w:qFormat/>
    <w:rsid w:val="00263445"/>
    <w:rPr>
      <w:i/>
      <w:iCs/>
      <w:color w:val="0F4761" w:themeColor="accent1" w:themeShade="BF"/>
    </w:rPr>
  </w:style>
  <w:style w:type="paragraph" w:styleId="Citadestacada">
    <w:name w:val="Intense Quote"/>
    <w:basedOn w:val="Normal"/>
    <w:next w:val="Normal"/>
    <w:link w:val="CitadestacadaCar"/>
    <w:uiPriority w:val="30"/>
    <w:qFormat/>
    <w:rsid w:val="00263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445"/>
    <w:rPr>
      <w:i/>
      <w:iCs/>
      <w:color w:val="0F4761" w:themeColor="accent1" w:themeShade="BF"/>
    </w:rPr>
  </w:style>
  <w:style w:type="character" w:styleId="Referenciaintensa">
    <w:name w:val="Intense Reference"/>
    <w:basedOn w:val="Fuentedeprrafopredeter"/>
    <w:uiPriority w:val="32"/>
    <w:qFormat/>
    <w:rsid w:val="00263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4696</Characters>
  <Application>Microsoft Office Word</Application>
  <DocSecurity>0</DocSecurity>
  <Lines>39</Lines>
  <Paragraphs>11</Paragraphs>
  <ScaleCrop>false</ScaleCrop>
  <Company>HP Inc.</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2025-05-21T16:46:00Z</dcterms:created>
  <dcterms:modified xsi:type="dcterms:W3CDTF">2025-05-23T05:52:00Z</dcterms:modified>
</cp:coreProperties>
</file>