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E775E" w14:textId="77777777" w:rsidR="005C57FC" w:rsidRDefault="005C57FC" w:rsidP="001C1E70">
      <w:pPr>
        <w:spacing w:line="360" w:lineRule="auto"/>
        <w:jc w:val="both"/>
        <w:rPr>
          <w:rFonts w:ascii="DejaVu Serif Condensed" w:hAnsi="DejaVu Serif Condensed"/>
          <w:sz w:val="24"/>
          <w:szCs w:val="24"/>
        </w:rPr>
      </w:pPr>
    </w:p>
    <w:p w14:paraId="47C54956" w14:textId="77777777" w:rsidR="005C57FC" w:rsidRDefault="001F34F3" w:rsidP="003F3663">
      <w:pPr>
        <w:pStyle w:val="Default"/>
        <w:jc w:val="both"/>
        <w:rPr>
          <w:rFonts w:ascii="DejaVu Serif Condensed" w:hAnsi="DejaVu Serif Condensed"/>
        </w:rPr>
      </w:pPr>
      <w:r>
        <w:rPr>
          <w:rFonts w:ascii="DejaVu Serif Condensed" w:hAnsi="DejaVu Serif Condensed"/>
        </w:rPr>
        <w:t>EH Bildu talde parlamentarioari atxikitako foru parlamentari Oihan Mendo Goñi jaunak galdera bat egin zuen, idatziz erantzun zekion, klima-aldaketari eta energia-trantsizioari buruzko martxoaren 22ko 4/2022 Foru Legearen 36. artikuluaren arabera tokiko partaidetza eskaini duten energia berriztagarrien proiektuei buruz. Bada, Nafarroako Gobernuko Industriako eta Enpresen Trantsizio Ekologiko eta Digitalerako Departamentuko kontseilaria naizen aldetik, honako hau jakinarazten dut:</w:t>
      </w:r>
    </w:p>
    <w:p w14:paraId="769B3258" w14:textId="77777777" w:rsidR="0015660B" w:rsidRDefault="0015660B" w:rsidP="0015660B">
      <w:pPr>
        <w:pStyle w:val="Default"/>
        <w:jc w:val="both"/>
        <w:rPr>
          <w:rFonts w:ascii="DejaVu Serif Condensed" w:hAnsi="DejaVu Serif Condensed"/>
        </w:rPr>
      </w:pPr>
    </w:p>
    <w:p w14:paraId="3AE74C76" w14:textId="77777777" w:rsidR="007A1A68" w:rsidRPr="007A1A68" w:rsidRDefault="007A1A68" w:rsidP="007A1A68">
      <w:pPr>
        <w:pStyle w:val="Default"/>
        <w:jc w:val="both"/>
        <w:rPr>
          <w:rFonts w:ascii="DejaVu Serif Condensed" w:hAnsi="DejaVu Serif Condensed"/>
          <w:b/>
        </w:rPr>
      </w:pPr>
      <w:r>
        <w:rPr>
          <w:rFonts w:ascii="DejaVu Serif Condensed" w:hAnsi="DejaVu Serif Condensed"/>
          <w:b/>
        </w:rPr>
        <w:t>Zer prozedura aplikatzen du Nafarroako Gobernuak 4/2022 Foru Legea indarrean sartu zenetik izapidetutako proiektu eoliko eta fotovoltaikoak izapidetzean, lege horren 36. artikuluan ezarritakoa betetzen dela bermatzeko?</w:t>
      </w:r>
    </w:p>
    <w:p w14:paraId="566D1352" w14:textId="77777777" w:rsidR="007A1A68" w:rsidRPr="007A1A68" w:rsidRDefault="007A1A68" w:rsidP="007A1A68">
      <w:pPr>
        <w:pStyle w:val="Default"/>
        <w:rPr>
          <w:rFonts w:ascii="DejaVu Serif Condensed" w:hAnsi="DejaVu Serif Condensed"/>
        </w:rPr>
      </w:pPr>
    </w:p>
    <w:p w14:paraId="318B236E" w14:textId="77777777" w:rsidR="007A1A68" w:rsidRPr="007A1A68" w:rsidRDefault="007A1A68" w:rsidP="007A1A68">
      <w:pPr>
        <w:pStyle w:val="Default"/>
        <w:jc w:val="both"/>
        <w:rPr>
          <w:rFonts w:ascii="DejaVu Serif Condensed" w:hAnsi="DejaVu Serif Condensed"/>
        </w:rPr>
      </w:pPr>
      <w:r>
        <w:rPr>
          <w:rFonts w:ascii="DejaVu Serif Condensed" w:hAnsi="DejaVu Serif Condensed"/>
        </w:rPr>
        <w:t>Ekainaren 23ko 23/2020 Errege Lege Dekretuaren arabera, zeinaren bidez ekonomia suspertze aldera energiaren arloko eta beste eremu batzuetako neurriak onartzen diren, energiaren arloan eskumena duen organoari zuzendutako aurretiko administrazio-baimen eskaerak, aurkeztu behar dira izapidetzeko onartzeko eskaera batekin lagunduta.</w:t>
      </w:r>
    </w:p>
    <w:p w14:paraId="41DB095A" w14:textId="77777777" w:rsidR="007A1A68" w:rsidRPr="007A1A68" w:rsidRDefault="007A1A68" w:rsidP="007A1A68">
      <w:pPr>
        <w:pStyle w:val="Default"/>
        <w:rPr>
          <w:rFonts w:ascii="DejaVu Serif Condensed" w:hAnsi="DejaVu Serif Condensed"/>
        </w:rPr>
      </w:pPr>
    </w:p>
    <w:p w14:paraId="0B02AC19" w14:textId="77777777" w:rsidR="007A1A68" w:rsidRPr="007A1A68" w:rsidRDefault="007A1A68" w:rsidP="007A1A68">
      <w:pPr>
        <w:pStyle w:val="Default"/>
        <w:jc w:val="both"/>
        <w:rPr>
          <w:rFonts w:ascii="DejaVu Serif Condensed" w:hAnsi="DejaVu Serif Condensed"/>
        </w:rPr>
      </w:pPr>
      <w:r>
        <w:rPr>
          <w:rFonts w:ascii="DejaVu Serif Condensed" w:hAnsi="DejaVu Serif Condensed"/>
        </w:rPr>
        <w:t>Izapidetzeko onartzeko agirian, Industriako eta Enpresen Trantsizio Ekologiko eta Digitalerako Departamentuak baimena eskatzen duten enpresa sustatzaileei gogorarazten die martxoaren 22ko 4/2022 Foru Legearen 36. artikulua bete behar dutela, betiere aplikagarri bazaie.</w:t>
      </w:r>
    </w:p>
    <w:p w14:paraId="0090EBDD" w14:textId="77777777" w:rsidR="007A1A68" w:rsidRPr="007A1A68" w:rsidRDefault="007A1A68" w:rsidP="007A1A68">
      <w:pPr>
        <w:pStyle w:val="Default"/>
        <w:rPr>
          <w:rFonts w:ascii="DejaVu Serif Condensed" w:hAnsi="DejaVu Serif Condensed"/>
        </w:rPr>
      </w:pPr>
    </w:p>
    <w:p w14:paraId="52B53A47" w14:textId="77777777" w:rsidR="007A1A68" w:rsidRPr="007A1A68" w:rsidRDefault="007A1A68" w:rsidP="007A1A68">
      <w:pPr>
        <w:pStyle w:val="Default"/>
        <w:jc w:val="both"/>
        <w:rPr>
          <w:rFonts w:ascii="DejaVu Serif Condensed" w:hAnsi="DejaVu Serif Condensed"/>
        </w:rPr>
      </w:pPr>
      <w:r>
        <w:rPr>
          <w:rFonts w:ascii="DejaVu Serif Condensed" w:hAnsi="DejaVu Serif Condensed"/>
        </w:rPr>
        <w:t>Nabarmentzekoa da aurretiko administrazio-baimen eskaera aurreproiektu batekin lagunduta aurkeztu behar dela, eta posible dela aurreproiektuak bat ez egitea hedapen osoan eta behin betiko kokapenean azkenean eraikuntzako administrazio-baimena jasotzen duen proiektuarekin. Hau da, gerta daiteke izapidetzeko onartzeko eskaera bat jasotzea lurzoru publiko eta pribatua ukituko lituzkeen aurreproiektu batentzat, eta, azkenean, proiektua soilik lurzoru pribatuan exekutatzea, edo soilik lurzoru publikoan.</w:t>
      </w:r>
    </w:p>
    <w:p w14:paraId="0D898A18" w14:textId="77777777" w:rsidR="007A1A68" w:rsidRPr="007A1A68" w:rsidRDefault="007A1A68" w:rsidP="007A1A68">
      <w:pPr>
        <w:pStyle w:val="Default"/>
        <w:rPr>
          <w:rFonts w:ascii="DejaVu Serif Condensed" w:hAnsi="DejaVu Serif Condensed"/>
        </w:rPr>
      </w:pPr>
    </w:p>
    <w:p w14:paraId="7083608E" w14:textId="77777777" w:rsidR="007A1A68" w:rsidRPr="007A1A68" w:rsidRDefault="007A1A68" w:rsidP="007A1A68">
      <w:pPr>
        <w:pStyle w:val="Default"/>
        <w:jc w:val="both"/>
        <w:rPr>
          <w:rFonts w:ascii="DejaVu Serif Condensed" w:hAnsi="DejaVu Serif Condensed"/>
        </w:rPr>
      </w:pPr>
      <w:r>
        <w:rPr>
          <w:rFonts w:ascii="DejaVu Serif Condensed" w:hAnsi="DejaVu Serif Condensed"/>
        </w:rPr>
        <w:t xml:space="preserve">Garrantzitsua da ere adieraztea Foru Legearen 36. artikuluak zehaztutako helburuak betetzeko, administrazio-baimenak emateko baldintza ezin dela izan partaidetzako eskaintza egin dela akreditatzea. Baimen-eskaera egiten duten proiektu guztiak ez dira azkenean ez baimentzen ez exekutatzen. Izapideen ostean baimentzen ez diren proiektuetan parte hartzeko aukera eskaintzeak espektatiba faltsuak sor litzake; are, herritarrek gerora baimentzen diren proiektuetan interesa galtzea ere eragin lezake. </w:t>
      </w:r>
    </w:p>
    <w:p w14:paraId="7B1C1D5F" w14:textId="77777777" w:rsidR="007A1A68" w:rsidRPr="007A1A68" w:rsidRDefault="007A1A68" w:rsidP="007A1A68">
      <w:pPr>
        <w:pStyle w:val="Default"/>
        <w:rPr>
          <w:rFonts w:ascii="DejaVu Serif Condensed" w:hAnsi="DejaVu Serif Condensed"/>
        </w:rPr>
      </w:pPr>
    </w:p>
    <w:p w14:paraId="009FB409" w14:textId="77777777" w:rsidR="007A1A68" w:rsidRPr="007A1A68" w:rsidRDefault="007A1A68" w:rsidP="007A1A68">
      <w:pPr>
        <w:pStyle w:val="Default"/>
        <w:jc w:val="both"/>
        <w:rPr>
          <w:rFonts w:ascii="DejaVu Serif Condensed" w:hAnsi="DejaVu Serif Condensed"/>
        </w:rPr>
      </w:pPr>
      <w:r>
        <w:rPr>
          <w:rFonts w:ascii="DejaVu Serif Condensed" w:hAnsi="DejaVu Serif Condensed"/>
        </w:rPr>
        <w:t>Partaidetzako eskaintzaren gauzatzearen akreditazioa lur komunalen desafektazio espedientearen markoan egin daiteke, tokiko erakundeari obra-lizentzia eskatzeko orduan, edo obra-amaierako egiaztagiriarekin batera.</w:t>
      </w:r>
    </w:p>
    <w:p w14:paraId="09CA6DC0" w14:textId="77777777" w:rsidR="007A1A68" w:rsidRPr="007A1A68" w:rsidRDefault="007A1A68" w:rsidP="007A1A68">
      <w:pPr>
        <w:pStyle w:val="Default"/>
        <w:rPr>
          <w:rFonts w:ascii="DejaVu Serif Condensed" w:hAnsi="DejaVu Serif Condensed"/>
        </w:rPr>
      </w:pPr>
    </w:p>
    <w:p w14:paraId="35E1263C" w14:textId="77777777" w:rsidR="007A1A68" w:rsidRPr="007A1A68" w:rsidRDefault="007A1A68" w:rsidP="007A1A68">
      <w:pPr>
        <w:pStyle w:val="Default"/>
        <w:rPr>
          <w:rFonts w:ascii="DejaVu Serif Condensed" w:hAnsi="DejaVu Serif Condensed"/>
        </w:rPr>
      </w:pPr>
    </w:p>
    <w:p w14:paraId="198495B7" w14:textId="77777777" w:rsidR="007A1A68" w:rsidRPr="007A1A68" w:rsidRDefault="007A1A68" w:rsidP="007A1A68">
      <w:pPr>
        <w:pStyle w:val="Default"/>
        <w:jc w:val="both"/>
        <w:rPr>
          <w:rFonts w:ascii="DejaVu Serif Condensed" w:hAnsi="DejaVu Serif Condensed"/>
          <w:b/>
        </w:rPr>
      </w:pPr>
      <w:r>
        <w:rPr>
          <w:rFonts w:ascii="DejaVu Serif Condensed" w:hAnsi="DejaVu Serif Condensed"/>
          <w:b/>
        </w:rPr>
        <w:t>4/2022 Foru Legea indarrean sartu zenetik izapidetutako zer proiektu eoliko eta fotovoltaikok eskaini behar zuten lege horren 36. artikuluan adierazitako partaidetza frogagarria?</w:t>
      </w:r>
    </w:p>
    <w:p w14:paraId="0E705B69" w14:textId="77777777" w:rsidR="007A1A68" w:rsidRPr="007A1A68" w:rsidRDefault="007A1A68" w:rsidP="007A1A68">
      <w:pPr>
        <w:pStyle w:val="Default"/>
        <w:rPr>
          <w:rFonts w:ascii="DejaVu Serif Condensed" w:hAnsi="DejaVu Serif Condensed"/>
        </w:rPr>
      </w:pPr>
    </w:p>
    <w:p w14:paraId="076F7B07" w14:textId="77777777" w:rsidR="007A1A68" w:rsidRPr="007A1A68" w:rsidRDefault="007A1A68" w:rsidP="007A1A68">
      <w:pPr>
        <w:pStyle w:val="Default"/>
        <w:jc w:val="both"/>
        <w:rPr>
          <w:rFonts w:ascii="DejaVu Serif Condensed" w:hAnsi="DejaVu Serif Condensed"/>
        </w:rPr>
      </w:pPr>
      <w:r>
        <w:rPr>
          <w:rFonts w:ascii="DejaVu Serif Condensed" w:hAnsi="DejaVu Serif Condensed"/>
        </w:rPr>
        <w:t>Martxoaren 22ko 4/2022 Foru Legearen zortzigarren azken xedapenaren arabera, aipatu araua Nafarroako Aldizkari Ofizialean argitaratu eta hurrengo egunean jarri zen indarrean, hau da, 2022ko apirilaren 2an.</w:t>
      </w:r>
    </w:p>
    <w:p w14:paraId="5ACF71A4" w14:textId="77777777" w:rsidR="007A1A68" w:rsidRPr="007A1A68" w:rsidRDefault="007A1A68" w:rsidP="007A1A68">
      <w:pPr>
        <w:pStyle w:val="Default"/>
        <w:rPr>
          <w:rFonts w:ascii="DejaVu Serif Condensed" w:hAnsi="DejaVu Serif Condensed"/>
        </w:rPr>
      </w:pPr>
    </w:p>
    <w:p w14:paraId="63477FF6" w14:textId="77777777" w:rsidR="007A1A68" w:rsidRPr="007A1A68" w:rsidRDefault="007A1A68" w:rsidP="007A1A68">
      <w:pPr>
        <w:pStyle w:val="Default"/>
        <w:jc w:val="both"/>
        <w:rPr>
          <w:rFonts w:ascii="DejaVu Serif Condensed" w:hAnsi="DejaVu Serif Condensed"/>
        </w:rPr>
      </w:pPr>
      <w:r>
        <w:rPr>
          <w:rFonts w:ascii="DejaVu Serif Condensed" w:hAnsi="DejaVu Serif Condensed"/>
        </w:rPr>
        <w:t xml:space="preserve">PES-00270 galdera egin duen parlamentari berak aurkeztutako PEI-00537 galderaren erantzunean, Departamentu honek bi Excel taula helarazi zituen dagoeneko ekainean, izapidetzen ari diren instalazio fotovoltaiko eta eoliko guztien zerrendarekin. Bada, taula horietan “Eskaera-data” izeneko zutabe bat dago jasota. Hain justu, horixe da izapidetzeko onartzeko eskaera aurkeztu zen data, behin proiektuaren enpresa sustatzaileak sarrerako eta konexioko baimenak lortu, eta aurreproiektu bat idatzi eta aurkeztu ostekoa dena. Aintzat hartu beharko litzateke, hori bai, enpresa sustatzaileak aurretik hasi zituela izapideak, Departamentu honetan sarrerako eta konexioko baimenak lortzeko berme ekonomikoa jartzean, abenduaren 29ko 1183/202 Errege Dekretuak eskatu bezala. </w:t>
      </w:r>
    </w:p>
    <w:p w14:paraId="4904E2F9" w14:textId="77777777" w:rsidR="007A1A68" w:rsidRPr="007A1A68" w:rsidRDefault="007A1A68" w:rsidP="007A1A68">
      <w:pPr>
        <w:pStyle w:val="Default"/>
        <w:rPr>
          <w:rFonts w:ascii="DejaVu Serif Condensed" w:hAnsi="DejaVu Serif Condensed"/>
        </w:rPr>
      </w:pPr>
    </w:p>
    <w:p w14:paraId="5B8445CB" w14:textId="77777777" w:rsidR="007A1A68" w:rsidRPr="007A1A68" w:rsidRDefault="007A1A68" w:rsidP="007A1A68">
      <w:pPr>
        <w:pStyle w:val="Default"/>
        <w:rPr>
          <w:rFonts w:ascii="DejaVu Serif Condensed" w:hAnsi="DejaVu Serif Condensed"/>
        </w:rPr>
      </w:pPr>
    </w:p>
    <w:p w14:paraId="7C7666B1" w14:textId="77777777" w:rsidR="007A1A68" w:rsidRPr="007A1A68" w:rsidRDefault="007A1A68" w:rsidP="007A1A68">
      <w:pPr>
        <w:pStyle w:val="Default"/>
        <w:jc w:val="both"/>
        <w:rPr>
          <w:rFonts w:ascii="DejaVu Serif Condensed" w:hAnsi="DejaVu Serif Condensed"/>
          <w:b/>
        </w:rPr>
      </w:pPr>
      <w:r>
        <w:rPr>
          <w:rFonts w:ascii="DejaVu Serif Condensed" w:hAnsi="DejaVu Serif Condensed"/>
          <w:b/>
        </w:rPr>
        <w:t>4/2022 Foru Legearen 36. artikuluaren arabera tokiko partaidetza eskaini behar zuten proiektu horietako zeinek gauzatu dute eskaintza hori?</w:t>
      </w:r>
    </w:p>
    <w:p w14:paraId="654E8E5B" w14:textId="77777777" w:rsidR="007A1A68" w:rsidRPr="007A1A68" w:rsidRDefault="007A1A68" w:rsidP="007A1A68">
      <w:pPr>
        <w:pStyle w:val="Default"/>
        <w:rPr>
          <w:rFonts w:ascii="DejaVu Serif Condensed" w:hAnsi="DejaVu Serif Condensed"/>
        </w:rPr>
      </w:pPr>
    </w:p>
    <w:p w14:paraId="11B83538" w14:textId="77777777" w:rsidR="00DB0413" w:rsidRDefault="007A1A68" w:rsidP="007A1A68">
      <w:pPr>
        <w:pStyle w:val="Default"/>
        <w:jc w:val="both"/>
        <w:rPr>
          <w:rFonts w:ascii="DejaVu Serif Condensed" w:hAnsi="DejaVu Serif Condensed"/>
        </w:rPr>
      </w:pPr>
      <w:r>
        <w:rPr>
          <w:rFonts w:ascii="DejaVu Serif Condensed" w:hAnsi="DejaVu Serif Condensed"/>
        </w:rPr>
        <w:t>Uneotan ez dago dagoeneko partaidetzako eskaintza akreditatu behar izan duen proiekturik.</w:t>
      </w:r>
    </w:p>
    <w:p w14:paraId="62DE57FE" w14:textId="77777777" w:rsidR="007A1A68" w:rsidRPr="00306888" w:rsidRDefault="007A1A68" w:rsidP="007A1A68">
      <w:pPr>
        <w:pStyle w:val="Default"/>
        <w:jc w:val="both"/>
        <w:rPr>
          <w:rFonts w:ascii="DejaVu Serif Condensed" w:hAnsi="DejaVu Serif Condensed"/>
        </w:rPr>
      </w:pPr>
    </w:p>
    <w:p w14:paraId="06E2A363" w14:textId="77777777" w:rsidR="004F49E6" w:rsidRPr="00306888" w:rsidRDefault="004F49E6" w:rsidP="00BB4969">
      <w:pPr>
        <w:pStyle w:val="Default"/>
        <w:jc w:val="both"/>
        <w:rPr>
          <w:rFonts w:ascii="DejaVu Serif Condensed" w:hAnsi="DejaVu Serif Condensed"/>
        </w:rPr>
      </w:pPr>
      <w:r>
        <w:rPr>
          <w:rFonts w:ascii="DejaVu Serif Condensed" w:hAnsi="DejaVu Serif Condensed"/>
        </w:rPr>
        <w:t>Hori jakinarazten dut, Nafarroako Parlamentuaren Erregelamenduaren 215. artikuluan xedatutakoa betez.</w:t>
      </w:r>
    </w:p>
    <w:p w14:paraId="3FA2C6F6" w14:textId="77777777" w:rsidR="0015660B" w:rsidRPr="007C0BA1" w:rsidRDefault="0015660B" w:rsidP="001C1E70">
      <w:pPr>
        <w:spacing w:line="360" w:lineRule="auto"/>
        <w:jc w:val="both"/>
        <w:rPr>
          <w:rFonts w:ascii="DejaVu Serif Condensed" w:hAnsi="DejaVu Serif Condensed"/>
          <w:sz w:val="24"/>
          <w:szCs w:val="24"/>
        </w:rPr>
      </w:pPr>
    </w:p>
    <w:p w14:paraId="62B79578" w14:textId="539F993B" w:rsidR="007C0BA1" w:rsidRPr="007C0BA1" w:rsidRDefault="007C0BA1" w:rsidP="007C0BA1">
      <w:pPr>
        <w:spacing w:line="360" w:lineRule="auto"/>
        <w:jc w:val="center"/>
        <w:rPr>
          <w:rFonts w:ascii="DejaVu Serif Condensed" w:hAnsi="DejaVu Serif Condensed"/>
          <w:sz w:val="24"/>
          <w:szCs w:val="24"/>
        </w:rPr>
      </w:pPr>
      <w:r>
        <w:rPr>
          <w:rFonts w:ascii="DejaVu Serif Condensed" w:hAnsi="DejaVu Serif Condensed"/>
          <w:sz w:val="24"/>
        </w:rPr>
        <w:t xml:space="preserve">Iruñean, </w:t>
      </w:r>
      <w:r w:rsidR="00A212BB">
        <w:rPr>
          <w:rFonts w:ascii="DejaVu Serif Condensed" w:hAnsi="DejaVu Serif Condensed"/>
          <w:sz w:val="24"/>
        </w:rPr>
        <w:t>2025eko uztailaren 23an</w:t>
      </w:r>
    </w:p>
    <w:p w14:paraId="37EE0F16" w14:textId="77777777" w:rsidR="00924421" w:rsidRPr="00206E77" w:rsidRDefault="00206E77" w:rsidP="00206E77">
      <w:pPr>
        <w:spacing w:line="360" w:lineRule="auto"/>
        <w:jc w:val="center"/>
        <w:rPr>
          <w:rFonts w:ascii="DejaVu Serif Condensed" w:hAnsi="DejaVu Serif Condensed"/>
          <w:sz w:val="24"/>
          <w:szCs w:val="24"/>
        </w:rPr>
      </w:pPr>
      <w:r>
        <w:rPr>
          <w:rFonts w:ascii="DejaVu Serif Condensed" w:hAnsi="DejaVu Serif Condensed"/>
          <w:sz w:val="24"/>
        </w:rPr>
        <w:t>Industriako eta Enpresen Trantsizio Ekologiko eta Digitalerako kontseilaria</w:t>
      </w:r>
    </w:p>
    <w:p w14:paraId="42C58773" w14:textId="77777777" w:rsidR="00924421" w:rsidRDefault="002A31D5" w:rsidP="00924421">
      <w:pPr>
        <w:spacing w:line="360" w:lineRule="auto"/>
        <w:jc w:val="center"/>
        <w:rPr>
          <w:rFonts w:ascii="DejaVu Serif Condensed" w:hAnsi="DejaVu Serif Condensed"/>
          <w:sz w:val="24"/>
          <w:szCs w:val="24"/>
        </w:rPr>
      </w:pPr>
      <w:r>
        <w:pict w14:anchorId="5529C1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4.85pt;margin-top:15.1pt;width:155.25pt;height:75.75pt;z-index:251657728">
            <v:imagedata r:id="rId7" o:title="Mikelen sinadura"/>
          </v:shape>
        </w:pict>
      </w:r>
    </w:p>
    <w:p w14:paraId="2EEA130E" w14:textId="77777777" w:rsidR="00306888" w:rsidRPr="00924421" w:rsidRDefault="00306888" w:rsidP="00924421">
      <w:pPr>
        <w:spacing w:line="360" w:lineRule="auto"/>
        <w:jc w:val="center"/>
        <w:rPr>
          <w:rFonts w:ascii="DejaVu Serif Condensed" w:hAnsi="DejaVu Serif Condensed"/>
          <w:sz w:val="24"/>
          <w:szCs w:val="24"/>
        </w:rPr>
      </w:pPr>
    </w:p>
    <w:p w14:paraId="64E9D67A" w14:textId="77777777" w:rsidR="00924421" w:rsidRPr="00924421" w:rsidRDefault="00924421" w:rsidP="00924421">
      <w:pPr>
        <w:spacing w:line="360" w:lineRule="auto"/>
        <w:jc w:val="center"/>
        <w:rPr>
          <w:rFonts w:ascii="DejaVu Serif Condensed" w:hAnsi="DejaVu Serif Condensed"/>
          <w:sz w:val="24"/>
          <w:szCs w:val="24"/>
        </w:rPr>
      </w:pPr>
    </w:p>
    <w:p w14:paraId="79D5F0B7" w14:textId="77777777" w:rsidR="0088757F" w:rsidRDefault="0088757F" w:rsidP="00924421">
      <w:pPr>
        <w:spacing w:line="360" w:lineRule="auto"/>
        <w:jc w:val="center"/>
        <w:rPr>
          <w:rFonts w:ascii="DejaVu Serif Condensed" w:hAnsi="DejaVu Serif Condensed"/>
          <w:sz w:val="24"/>
          <w:szCs w:val="24"/>
        </w:rPr>
      </w:pPr>
    </w:p>
    <w:p w14:paraId="1F8099FD" w14:textId="77777777" w:rsidR="0088757F" w:rsidRDefault="0088757F" w:rsidP="00924421">
      <w:pPr>
        <w:spacing w:line="360" w:lineRule="auto"/>
        <w:jc w:val="center"/>
        <w:rPr>
          <w:rFonts w:ascii="DejaVu Serif Condensed" w:hAnsi="DejaVu Serif Condensed"/>
          <w:sz w:val="24"/>
          <w:szCs w:val="24"/>
        </w:rPr>
      </w:pPr>
    </w:p>
    <w:p w14:paraId="23A03BFB" w14:textId="77777777" w:rsidR="00924421" w:rsidRPr="00206E77" w:rsidRDefault="00206E77" w:rsidP="00924421">
      <w:pPr>
        <w:spacing w:line="360" w:lineRule="auto"/>
        <w:jc w:val="center"/>
        <w:rPr>
          <w:rFonts w:ascii="DejaVu Serif Condensed" w:hAnsi="DejaVu Serif Condensed"/>
          <w:sz w:val="24"/>
          <w:szCs w:val="24"/>
        </w:rPr>
      </w:pPr>
      <w:r>
        <w:rPr>
          <w:rFonts w:ascii="DejaVu Serif Condensed" w:hAnsi="DejaVu Serif Condensed"/>
          <w:sz w:val="24"/>
        </w:rPr>
        <w:lastRenderedPageBreak/>
        <w:t>Mikel Irujo Amezaga jauna</w:t>
      </w:r>
    </w:p>
    <w:sectPr w:rsidR="00924421" w:rsidRPr="00206E77" w:rsidSect="00632DDC">
      <w:pgSz w:w="11907" w:h="16840" w:code="9"/>
      <w:pgMar w:top="2268"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12C28" w14:textId="77777777" w:rsidR="00A73B81" w:rsidRDefault="00A73B81" w:rsidP="00805581">
      <w:r>
        <w:separator/>
      </w:r>
    </w:p>
  </w:endnote>
  <w:endnote w:type="continuationSeparator" w:id="0">
    <w:p w14:paraId="37079093" w14:textId="77777777" w:rsidR="00A73B81" w:rsidRDefault="00A73B81" w:rsidP="0080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erif Condensed">
    <w:altName w:val="Sylfaen"/>
    <w:charset w:val="00"/>
    <w:family w:val="roman"/>
    <w:pitch w:val="variable"/>
    <w:sig w:usb0="E50006FF" w:usb1="5200F9FB" w:usb2="0A04002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EF5C1" w14:textId="77777777" w:rsidR="00A73B81" w:rsidRDefault="00A73B81" w:rsidP="00805581">
      <w:r>
        <w:separator/>
      </w:r>
    </w:p>
  </w:footnote>
  <w:footnote w:type="continuationSeparator" w:id="0">
    <w:p w14:paraId="6B378325" w14:textId="77777777" w:rsidR="00A73B81" w:rsidRDefault="00A73B81" w:rsidP="00805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A427F"/>
    <w:multiLevelType w:val="multilevel"/>
    <w:tmpl w:val="7FE62460"/>
    <w:lvl w:ilvl="0">
      <w:start w:val="4"/>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outline w:val="0"/>
        <w:shadow w:val="0"/>
        <w:emboss w:val="0"/>
        <w:imprint w:val="0"/>
        <w:vanish w:val="0"/>
        <w:w w:val="99"/>
        <w:sz w:val="24"/>
        <w:szCs w:val="24"/>
        <w:vertAlign w:val="base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decimal"/>
      <w:lvlText w:val="%1.%2.%3.%4."/>
      <w:lvlJc w:val="left"/>
      <w:pPr>
        <w:ind w:left="1869" w:hanging="720"/>
      </w:pPr>
      <w:rPr>
        <w:rFonts w:ascii="Times New Roman" w:eastAsia="Times New Roman" w:hAnsi="Times New Roman"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1" w15:restartNumberingAfterBreak="0">
    <w:nsid w:val="1FCD349D"/>
    <w:multiLevelType w:val="multilevel"/>
    <w:tmpl w:val="E35CF0B8"/>
    <w:lvl w:ilvl="0">
      <w:start w:val="1"/>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outline w:val="0"/>
        <w:shadow w:val="0"/>
        <w:emboss w:val="0"/>
        <w:imprint w:val="0"/>
        <w:vanish w:val="0"/>
        <w:w w:val="99"/>
        <w:sz w:val="24"/>
        <w:szCs w:val="24"/>
        <w:vertAlign w:val="base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decimal"/>
      <w:lvlText w:val="%1.%2.%3.%4."/>
      <w:lvlJc w:val="left"/>
      <w:pPr>
        <w:ind w:left="1869" w:hanging="720"/>
      </w:pPr>
      <w:rPr>
        <w:rFonts w:ascii="Times New Roman" w:eastAsia="Times New Roman" w:hAnsi="Times New Roman"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2" w15:restartNumberingAfterBreak="0">
    <w:nsid w:val="58310B2C"/>
    <w:multiLevelType w:val="hybridMultilevel"/>
    <w:tmpl w:val="594AE99E"/>
    <w:lvl w:ilvl="0" w:tplc="DA847E9A">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9D17AFE"/>
    <w:multiLevelType w:val="multilevel"/>
    <w:tmpl w:val="55E822E8"/>
    <w:lvl w:ilvl="0">
      <w:start w:val="4"/>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outline w:val="0"/>
        <w:shadow w:val="0"/>
        <w:emboss w:val="0"/>
        <w:imprint w:val="0"/>
        <w:vanish w:val="0"/>
        <w:w w:val="99"/>
        <w:sz w:val="24"/>
        <w:szCs w:val="24"/>
        <w:vertAlign w:val="base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bullet"/>
      <w:lvlText w:val=""/>
      <w:lvlJc w:val="left"/>
      <w:pPr>
        <w:ind w:left="1869" w:hanging="720"/>
      </w:pPr>
      <w:rPr>
        <w:rFonts w:ascii="Wingdings" w:hAnsi="Wingdings"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4" w15:restartNumberingAfterBreak="0">
    <w:nsid w:val="6D94116D"/>
    <w:multiLevelType w:val="hybridMultilevel"/>
    <w:tmpl w:val="B958F4AC"/>
    <w:lvl w:ilvl="0" w:tplc="12209EE8">
      <w:start w:val="3"/>
      <w:numFmt w:val="bullet"/>
      <w:lvlText w:val="-"/>
      <w:lvlJc w:val="left"/>
      <w:pPr>
        <w:ind w:left="720" w:hanging="360"/>
      </w:pPr>
      <w:rPr>
        <w:rFonts w:ascii="DejaVu Serif Condensed" w:eastAsia="Times New Roman" w:hAnsi="DejaVu Serif Condensed"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163344">
    <w:abstractNumId w:val="1"/>
  </w:num>
  <w:num w:numId="2" w16cid:durableId="1259144211">
    <w:abstractNumId w:val="0"/>
  </w:num>
  <w:num w:numId="3" w16cid:durableId="1869559341">
    <w:abstractNumId w:val="3"/>
  </w:num>
  <w:num w:numId="4" w16cid:durableId="744456086">
    <w:abstractNumId w:val="2"/>
  </w:num>
  <w:num w:numId="5" w16cid:durableId="301112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noTabHangInd/>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0A18"/>
    <w:rsid w:val="00005CB6"/>
    <w:rsid w:val="00047109"/>
    <w:rsid w:val="00061227"/>
    <w:rsid w:val="00061978"/>
    <w:rsid w:val="000747BF"/>
    <w:rsid w:val="000C24EC"/>
    <w:rsid w:val="000C2BAE"/>
    <w:rsid w:val="001200E1"/>
    <w:rsid w:val="0015364A"/>
    <w:rsid w:val="0015660B"/>
    <w:rsid w:val="00157B5E"/>
    <w:rsid w:val="00187E82"/>
    <w:rsid w:val="001B100D"/>
    <w:rsid w:val="001C10F8"/>
    <w:rsid w:val="001C1A6D"/>
    <w:rsid w:val="001C1E70"/>
    <w:rsid w:val="001E7D6B"/>
    <w:rsid w:val="001F34F3"/>
    <w:rsid w:val="001F6DB5"/>
    <w:rsid w:val="00206E77"/>
    <w:rsid w:val="00207D6A"/>
    <w:rsid w:val="00235E3A"/>
    <w:rsid w:val="00264D61"/>
    <w:rsid w:val="00266A20"/>
    <w:rsid w:val="00273693"/>
    <w:rsid w:val="002A31D5"/>
    <w:rsid w:val="002F02F2"/>
    <w:rsid w:val="00301DBF"/>
    <w:rsid w:val="00302F80"/>
    <w:rsid w:val="00306888"/>
    <w:rsid w:val="003217FB"/>
    <w:rsid w:val="00366908"/>
    <w:rsid w:val="00377151"/>
    <w:rsid w:val="003A0CE7"/>
    <w:rsid w:val="003E7603"/>
    <w:rsid w:val="003E7F77"/>
    <w:rsid w:val="003F3663"/>
    <w:rsid w:val="0040150F"/>
    <w:rsid w:val="00442572"/>
    <w:rsid w:val="00462CA9"/>
    <w:rsid w:val="00491B64"/>
    <w:rsid w:val="004B5C04"/>
    <w:rsid w:val="004C3705"/>
    <w:rsid w:val="004F49E6"/>
    <w:rsid w:val="0051134D"/>
    <w:rsid w:val="0055338A"/>
    <w:rsid w:val="00564CC7"/>
    <w:rsid w:val="005C1FDF"/>
    <w:rsid w:val="005C36E7"/>
    <w:rsid w:val="005C57FC"/>
    <w:rsid w:val="005D2329"/>
    <w:rsid w:val="005D3701"/>
    <w:rsid w:val="005E442E"/>
    <w:rsid w:val="005F4AD6"/>
    <w:rsid w:val="00632DDC"/>
    <w:rsid w:val="006360EF"/>
    <w:rsid w:val="00654E5C"/>
    <w:rsid w:val="006E1A20"/>
    <w:rsid w:val="006E3AC8"/>
    <w:rsid w:val="007019AA"/>
    <w:rsid w:val="00730366"/>
    <w:rsid w:val="007A1A68"/>
    <w:rsid w:val="007B5B6D"/>
    <w:rsid w:val="007C0BA1"/>
    <w:rsid w:val="00800A18"/>
    <w:rsid w:val="0080310F"/>
    <w:rsid w:val="00805581"/>
    <w:rsid w:val="008303D7"/>
    <w:rsid w:val="00857FEB"/>
    <w:rsid w:val="00872BB8"/>
    <w:rsid w:val="0088757F"/>
    <w:rsid w:val="00901F02"/>
    <w:rsid w:val="00907A49"/>
    <w:rsid w:val="00915D78"/>
    <w:rsid w:val="00924421"/>
    <w:rsid w:val="00932262"/>
    <w:rsid w:val="00950A82"/>
    <w:rsid w:val="009620D6"/>
    <w:rsid w:val="009A0F11"/>
    <w:rsid w:val="009C585B"/>
    <w:rsid w:val="009E0B2F"/>
    <w:rsid w:val="009F2469"/>
    <w:rsid w:val="00A212BB"/>
    <w:rsid w:val="00A23304"/>
    <w:rsid w:val="00A701BE"/>
    <w:rsid w:val="00A73B81"/>
    <w:rsid w:val="00AC689B"/>
    <w:rsid w:val="00B14F8A"/>
    <w:rsid w:val="00B368D1"/>
    <w:rsid w:val="00B55C6B"/>
    <w:rsid w:val="00B677B2"/>
    <w:rsid w:val="00B7603A"/>
    <w:rsid w:val="00B919AD"/>
    <w:rsid w:val="00B95259"/>
    <w:rsid w:val="00BA0FC9"/>
    <w:rsid w:val="00BB4969"/>
    <w:rsid w:val="00BD62C4"/>
    <w:rsid w:val="00BE06A8"/>
    <w:rsid w:val="00C01890"/>
    <w:rsid w:val="00C02A51"/>
    <w:rsid w:val="00C33000"/>
    <w:rsid w:val="00C76255"/>
    <w:rsid w:val="00CC0BF4"/>
    <w:rsid w:val="00CD6187"/>
    <w:rsid w:val="00CD65D5"/>
    <w:rsid w:val="00CF554E"/>
    <w:rsid w:val="00D562E4"/>
    <w:rsid w:val="00D764D5"/>
    <w:rsid w:val="00D83E62"/>
    <w:rsid w:val="00DA2741"/>
    <w:rsid w:val="00DB0413"/>
    <w:rsid w:val="00DD3120"/>
    <w:rsid w:val="00DD4A22"/>
    <w:rsid w:val="00DE5C78"/>
    <w:rsid w:val="00DF138C"/>
    <w:rsid w:val="00DF566E"/>
    <w:rsid w:val="00E01BCD"/>
    <w:rsid w:val="00E2075A"/>
    <w:rsid w:val="00E42E78"/>
    <w:rsid w:val="00E447D7"/>
    <w:rsid w:val="00E55333"/>
    <w:rsid w:val="00EA380B"/>
    <w:rsid w:val="00F06E1A"/>
    <w:rsid w:val="00F25A76"/>
    <w:rsid w:val="00F307AE"/>
    <w:rsid w:val="00F96648"/>
    <w:rsid w:val="00FC7290"/>
    <w:rsid w:val="00FF09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D4EB6F"/>
  <w15:chartTrackingRefBased/>
  <w15:docId w15:val="{AD00F2EB-7B35-48B1-89A2-DE0C4BB30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A1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rsid w:val="008303D7"/>
    <w:pPr>
      <w:spacing w:line="360" w:lineRule="atLeast"/>
      <w:jc w:val="both"/>
    </w:pPr>
  </w:style>
  <w:style w:type="paragraph" w:styleId="Textoindependiente">
    <w:name w:val="Body Text"/>
    <w:basedOn w:val="Normal"/>
    <w:link w:val="TextoindependienteCar"/>
    <w:rsid w:val="00E2075A"/>
    <w:pPr>
      <w:tabs>
        <w:tab w:val="left" w:pos="720"/>
        <w:tab w:val="center" w:pos="3888"/>
      </w:tabs>
      <w:spacing w:line="360" w:lineRule="atLeast"/>
      <w:jc w:val="both"/>
    </w:pPr>
    <w:rPr>
      <w:sz w:val="26"/>
    </w:rPr>
  </w:style>
  <w:style w:type="character" w:customStyle="1" w:styleId="TextoindependienteCar">
    <w:name w:val="Texto independiente Car"/>
    <w:link w:val="Textoindependiente"/>
    <w:rsid w:val="00E2075A"/>
    <w:rPr>
      <w:sz w:val="26"/>
      <w:lang w:val="eu-ES"/>
    </w:rPr>
  </w:style>
  <w:style w:type="paragraph" w:styleId="Encabezado">
    <w:name w:val="header"/>
    <w:basedOn w:val="Normal"/>
    <w:link w:val="EncabezadoCar"/>
    <w:rsid w:val="00805581"/>
    <w:pPr>
      <w:tabs>
        <w:tab w:val="center" w:pos="4252"/>
        <w:tab w:val="right" w:pos="8504"/>
      </w:tabs>
    </w:pPr>
  </w:style>
  <w:style w:type="character" w:customStyle="1" w:styleId="EncabezadoCar">
    <w:name w:val="Encabezado Car"/>
    <w:link w:val="Encabezado"/>
    <w:rsid w:val="00805581"/>
    <w:rPr>
      <w:lang w:val="eu-ES"/>
    </w:rPr>
  </w:style>
  <w:style w:type="paragraph" w:styleId="Piedepgina">
    <w:name w:val="footer"/>
    <w:basedOn w:val="Normal"/>
    <w:link w:val="PiedepginaCar"/>
    <w:uiPriority w:val="99"/>
    <w:rsid w:val="00805581"/>
    <w:pPr>
      <w:tabs>
        <w:tab w:val="center" w:pos="4252"/>
        <w:tab w:val="right" w:pos="8504"/>
      </w:tabs>
    </w:pPr>
  </w:style>
  <w:style w:type="character" w:customStyle="1" w:styleId="PiedepginaCar">
    <w:name w:val="Pie de página Car"/>
    <w:link w:val="Piedepgina"/>
    <w:uiPriority w:val="99"/>
    <w:rsid w:val="00805581"/>
    <w:rPr>
      <w:lang w:val="eu-ES"/>
    </w:rPr>
  </w:style>
  <w:style w:type="paragraph" w:styleId="Prrafodelista">
    <w:name w:val="List Paragraph"/>
    <w:basedOn w:val="Normal"/>
    <w:link w:val="PrrafodelistaCar"/>
    <w:uiPriority w:val="34"/>
    <w:qFormat/>
    <w:rsid w:val="00366908"/>
    <w:pPr>
      <w:ind w:left="720"/>
      <w:contextualSpacing/>
    </w:pPr>
    <w:rPr>
      <w:sz w:val="24"/>
      <w:szCs w:val="24"/>
    </w:rPr>
  </w:style>
  <w:style w:type="paragraph" w:styleId="Textodeglobo">
    <w:name w:val="Balloon Text"/>
    <w:basedOn w:val="Normal"/>
    <w:link w:val="TextodegloboCar"/>
    <w:rsid w:val="00366908"/>
    <w:rPr>
      <w:rFonts w:ascii="Segoe UI" w:hAnsi="Segoe UI" w:cs="Segoe UI"/>
      <w:sz w:val="18"/>
      <w:szCs w:val="18"/>
    </w:rPr>
  </w:style>
  <w:style w:type="character" w:customStyle="1" w:styleId="TextodegloboCar">
    <w:name w:val="Texto de globo Car"/>
    <w:link w:val="Textodeglobo"/>
    <w:rsid w:val="00366908"/>
    <w:rPr>
      <w:rFonts w:ascii="Segoe UI" w:hAnsi="Segoe UI" w:cs="Segoe UI"/>
      <w:sz w:val="18"/>
      <w:szCs w:val="18"/>
      <w:lang w:val="eu-ES"/>
    </w:rPr>
  </w:style>
  <w:style w:type="character" w:customStyle="1" w:styleId="PrrafodelistaCar">
    <w:name w:val="Párrafo de lista Car"/>
    <w:link w:val="Prrafodelista"/>
    <w:uiPriority w:val="34"/>
    <w:qFormat/>
    <w:rsid w:val="00B919AD"/>
    <w:rPr>
      <w:sz w:val="24"/>
      <w:szCs w:val="24"/>
    </w:rPr>
  </w:style>
  <w:style w:type="paragraph" w:customStyle="1" w:styleId="Default">
    <w:name w:val="Default"/>
    <w:rsid w:val="00306888"/>
    <w:pPr>
      <w:autoSpaceDE w:val="0"/>
      <w:autoSpaceDN w:val="0"/>
      <w:adjustRightInd w:val="0"/>
    </w:pPr>
    <w:rPr>
      <w:rFonts w:ascii="Arial" w:hAnsi="Arial" w:cs="Arial"/>
      <w:color w:val="000000"/>
      <w:sz w:val="24"/>
      <w:szCs w:val="24"/>
    </w:rPr>
  </w:style>
  <w:style w:type="character" w:styleId="Hipervnculo">
    <w:name w:val="Hyperlink"/>
    <w:uiPriority w:val="99"/>
    <w:unhideWhenUsed/>
    <w:rsid w:val="003068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024560">
      <w:bodyDiv w:val="1"/>
      <w:marLeft w:val="0"/>
      <w:marRight w:val="0"/>
      <w:marTop w:val="0"/>
      <w:marBottom w:val="0"/>
      <w:divBdr>
        <w:top w:val="none" w:sz="0" w:space="0" w:color="auto"/>
        <w:left w:val="none" w:sz="0" w:space="0" w:color="auto"/>
        <w:bottom w:val="none" w:sz="0" w:space="0" w:color="auto"/>
        <w:right w:val="none" w:sz="0" w:space="0" w:color="auto"/>
      </w:divBdr>
    </w:div>
    <w:div w:id="181174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750</Words>
  <Characters>3413</Characters>
  <Application>Microsoft Office Word</Application>
  <DocSecurity>0</DocSecurity>
  <Lines>853</Lines>
  <Paragraphs>693</Paragraphs>
  <ScaleCrop>false</ScaleCrop>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Martin Cestao, Nerea</cp:lastModifiedBy>
  <cp:revision>4</cp:revision>
  <dcterms:created xsi:type="dcterms:W3CDTF">2025-08-21T10:47:00Z</dcterms:created>
  <dcterms:modified xsi:type="dcterms:W3CDTF">2025-09-12T10:41:00Z</dcterms:modified>
</cp:coreProperties>
</file>