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A0D648B" w:rsidR="001822B7" w:rsidRPr="00405F6F" w:rsidRDefault="00823419" w:rsidP="00050A47">
      <w:pPr>
        <w:jc w:val="both"/>
        <w:rPr>
          <w:lang w:val="eu-ES"/>
        </w:rPr>
      </w:pPr>
      <w:r w:rsidRPr="00405F6F">
        <w:rPr>
          <w:lang w:val="eu-ES"/>
        </w:rPr>
        <w:t>25MOC-11</w:t>
      </w:r>
      <w:r w:rsidR="00057E7C" w:rsidRPr="00405F6F">
        <w:rPr>
          <w:lang w:val="eu-ES"/>
        </w:rPr>
        <w:t>9</w:t>
      </w:r>
    </w:p>
    <w:p w14:paraId="75529DEE" w14:textId="607DBE5B" w:rsidR="00405F6F" w:rsidRPr="00405F6F" w:rsidRDefault="00405F6F" w:rsidP="00405F6F">
      <w:pPr>
        <w:jc w:val="both"/>
      </w:pPr>
      <w:r w:rsidRPr="00405F6F">
        <w:t xml:space="preserve">Don Javier García Jiménez, miembro de las Cortes de Navarra y portavoz del grupo parlamentario del Partido Popular de Navarra (PPN), al amparo de lo dispuesto en el Reglamento de la Cámara, presenta la siguiente moción para su debate en </w:t>
      </w:r>
      <w:r w:rsidR="006B06F3" w:rsidRPr="00405F6F">
        <w:t>Pleno</w:t>
      </w:r>
      <w:r w:rsidRPr="00405F6F">
        <w:t>:</w:t>
      </w:r>
    </w:p>
    <w:p w14:paraId="7D81A8B8" w14:textId="59783866" w:rsidR="00405F6F" w:rsidRPr="00405F6F" w:rsidRDefault="00405F6F" w:rsidP="00405F6F">
      <w:pPr>
        <w:jc w:val="both"/>
      </w:pPr>
      <w:r w:rsidRPr="00405F6F">
        <w:t>Exposición de motivos</w:t>
      </w:r>
    </w:p>
    <w:p w14:paraId="2A9C2894" w14:textId="44E56E66" w:rsidR="00405F6F" w:rsidRPr="00405F6F" w:rsidRDefault="00405F6F" w:rsidP="00405F6F">
      <w:pPr>
        <w:jc w:val="both"/>
      </w:pPr>
      <w:r w:rsidRPr="00405F6F">
        <w:t>Las valoraciones de los informes elaborados por la Oficina de Buenas Prácticas y Anticorrupción de Navarra (OANA) que conocimos recientemente cuestionan la manera de proceder del Gobierno de Navarra en lo referente a la adjudicación de contratos de obra pública en la Comunidad Foral de Navarra.</w:t>
      </w:r>
    </w:p>
    <w:p w14:paraId="534FF5DD" w14:textId="72BD5A55" w:rsidR="00405F6F" w:rsidRPr="00405F6F" w:rsidRDefault="00405F6F" w:rsidP="00405F6F">
      <w:pPr>
        <w:jc w:val="both"/>
      </w:pPr>
      <w:r w:rsidRPr="00405F6F">
        <w:t>En el contenido de estos informes la OANA es contundente sobre la falta de idoneidad en el procedimiento de adjudicación de los contratos investigados. Buena muestra de ello es la conclusión que refiere en el informe de investigación de obras de duplicación del Túnel de Belate que sugieren la nulidad de pleno derecho de los acuerdos de la mesa de contratación y, por tanto, de la propuesta de adjudicación.</w:t>
      </w:r>
    </w:p>
    <w:p w14:paraId="2754D50B" w14:textId="5F8D5B37" w:rsidR="009B665B" w:rsidRPr="00405F6F" w:rsidRDefault="00405F6F" w:rsidP="00405F6F">
      <w:pPr>
        <w:jc w:val="both"/>
      </w:pPr>
      <w:r w:rsidRPr="00405F6F">
        <w:t>Asimismo, la OANA considera que la acumulación de incumplimientos flagrantes, evidentes y palmarios en la actuación de Nasuvinsa en dos expedientes del contrato de Obras de construcción de Viviendas de Protección Oficial a promover sobre la subparcela BF1.1 de Ripagaina y sobre la parcela BF-2.3 también de Ripagaina en Valle de Egüés, exceden de meras irregularidades administrativas. Cabe señalar que, en el caso del contrato sobre la parcela BF-2.3, y a pesar de estas valoraciones, no es posible declarar la lesividad de este contrato por haber transcurrido más de cuatro años desde que se inició el trámite.</w:t>
      </w:r>
    </w:p>
    <w:p w14:paraId="46524451" w14:textId="015D152C" w:rsidR="00405F6F" w:rsidRPr="00405F6F" w:rsidRDefault="00405F6F" w:rsidP="00405F6F">
      <w:pPr>
        <w:jc w:val="both"/>
      </w:pPr>
      <w:r w:rsidRPr="00405F6F">
        <w:t>El recurso de lesividad es un procedimiento excepcional en el derecho administrativo navarro que permite a la propia Administración Pública, en un plazo de cuatro años, impugnar ante la jurisdicción contencioso-administrativa sus propios actos administrativos (favorables a los interesados) cuando estos resultan lesivos para el interés público.</w:t>
      </w:r>
    </w:p>
    <w:p w14:paraId="29C3C00D" w14:textId="6FA27A7C" w:rsidR="00405F6F" w:rsidRPr="00405F6F" w:rsidRDefault="00405F6F" w:rsidP="00405F6F">
      <w:pPr>
        <w:jc w:val="both"/>
      </w:pPr>
      <w:r w:rsidRPr="00405F6F">
        <w:t>Este procedimiento, que no es un recurso en el sentido tradicional sino una acción judicial iniciada por la Administración, actúa como un presupuesto procesal para que un órgano judicial determine si el acto debe ser anulado, protegiendo así la legalidad y el interés general.</w:t>
      </w:r>
    </w:p>
    <w:p w14:paraId="753188E6" w14:textId="468676E3" w:rsidR="00405F6F" w:rsidRPr="00405F6F" w:rsidRDefault="00405F6F" w:rsidP="00405F6F">
      <w:pPr>
        <w:jc w:val="both"/>
      </w:pPr>
      <w:r w:rsidRPr="00405F6F">
        <w:t>En los casos de los contratos de obras públicas investigados por la OANA y mencionados en el texto de esta moción, y a raíz de las valoraciones emitidas por esta, resulta evidente que estos actos administrativos han ocasionado un perjuicio para el interés público.</w:t>
      </w:r>
    </w:p>
    <w:p w14:paraId="085DCDEE" w14:textId="77777777" w:rsidR="00405F6F" w:rsidRPr="00405F6F" w:rsidRDefault="00405F6F" w:rsidP="00405F6F">
      <w:pPr>
        <w:jc w:val="both"/>
      </w:pPr>
      <w:r w:rsidRPr="00405F6F">
        <w:t>Por todo lo mencionado anteriormente, el Parlamento de Navarra acuerda:</w:t>
      </w:r>
    </w:p>
    <w:p w14:paraId="11B1C602" w14:textId="64969BCB" w:rsidR="00405F6F" w:rsidRPr="00405F6F" w:rsidRDefault="00405F6F" w:rsidP="00405F6F">
      <w:pPr>
        <w:jc w:val="both"/>
      </w:pPr>
      <w:r w:rsidRPr="00405F6F">
        <w:t>Propuesta de resolución</w:t>
      </w:r>
      <w:r>
        <w:t>:</w:t>
      </w:r>
    </w:p>
    <w:p w14:paraId="1D03208A" w14:textId="5F8DC046" w:rsidR="00405F6F" w:rsidRPr="00405F6F" w:rsidRDefault="00405F6F" w:rsidP="00405F6F">
      <w:pPr>
        <w:jc w:val="both"/>
      </w:pPr>
      <w:r w:rsidRPr="00405F6F">
        <w:t>1. Instar al consejero de Cohesión Territorial, como máximo representante del departamento, a iniciar los trámites para la declaración de lesividad del contrato de obras de duplicación del Túnel de Belate.</w:t>
      </w:r>
    </w:p>
    <w:p w14:paraId="59A50DD7" w14:textId="2BEF545A" w:rsidR="00405F6F" w:rsidRPr="00405F6F" w:rsidRDefault="00405F6F" w:rsidP="00405F6F">
      <w:pPr>
        <w:jc w:val="both"/>
      </w:pPr>
      <w:r w:rsidRPr="00405F6F">
        <w:lastRenderedPageBreak/>
        <w:t>2. Instar a la consejera de Vivienda, como máxima representante del departamento, a iniciar los trámites para la declaración de lesividad del contrato de obras de construcción de 46 VPO en régimen de alquiler a promover sobre la subparcela BF1.1 de Ripagaina.</w:t>
      </w:r>
    </w:p>
    <w:p w14:paraId="2C10D5F6" w14:textId="77777777" w:rsidR="00405F6F" w:rsidRPr="00405F6F" w:rsidRDefault="00405F6F" w:rsidP="00405F6F">
      <w:pPr>
        <w:jc w:val="both"/>
      </w:pPr>
      <w:r w:rsidRPr="00405F6F">
        <w:t>Pamplona, 17 de septiembre de 2025</w:t>
      </w:r>
    </w:p>
    <w:p w14:paraId="78572CE6" w14:textId="7115A3ED" w:rsidR="00405F6F" w:rsidRPr="00405F6F" w:rsidRDefault="00405F6F" w:rsidP="00405F6F">
      <w:pPr>
        <w:jc w:val="both"/>
        <w:rPr>
          <w:lang w:val="eu-ES"/>
        </w:rPr>
      </w:pPr>
      <w:r>
        <w:t xml:space="preserve">El Parlamentario Foral: </w:t>
      </w:r>
      <w:r w:rsidRPr="00405F6F">
        <w:t>Javier García Jiménez</w:t>
      </w:r>
    </w:p>
    <w:sectPr w:rsidR="00405F6F" w:rsidRPr="00405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7C89"/>
    <w:multiLevelType w:val="hybridMultilevel"/>
    <w:tmpl w:val="9140A8EE"/>
    <w:lvl w:ilvl="0" w:tplc="FD32293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4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57E7C"/>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475C6"/>
    <w:rsid w:val="002561E9"/>
    <w:rsid w:val="002B5866"/>
    <w:rsid w:val="002C2CBA"/>
    <w:rsid w:val="002D6DAE"/>
    <w:rsid w:val="002F1B15"/>
    <w:rsid w:val="002F7EA0"/>
    <w:rsid w:val="00364598"/>
    <w:rsid w:val="003728B8"/>
    <w:rsid w:val="003767E0"/>
    <w:rsid w:val="003A50E0"/>
    <w:rsid w:val="003C5E9E"/>
    <w:rsid w:val="003D1912"/>
    <w:rsid w:val="003F67FD"/>
    <w:rsid w:val="003F7434"/>
    <w:rsid w:val="00405F6F"/>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2757B"/>
    <w:rsid w:val="00527862"/>
    <w:rsid w:val="00560C1A"/>
    <w:rsid w:val="00564003"/>
    <w:rsid w:val="005778F1"/>
    <w:rsid w:val="00591E88"/>
    <w:rsid w:val="005A23AA"/>
    <w:rsid w:val="005A3D8F"/>
    <w:rsid w:val="005A505F"/>
    <w:rsid w:val="005B0B8F"/>
    <w:rsid w:val="005B311B"/>
    <w:rsid w:val="00600E3D"/>
    <w:rsid w:val="006143DA"/>
    <w:rsid w:val="00627D1A"/>
    <w:rsid w:val="00627D2E"/>
    <w:rsid w:val="00653469"/>
    <w:rsid w:val="006747A5"/>
    <w:rsid w:val="00686441"/>
    <w:rsid w:val="00691C34"/>
    <w:rsid w:val="006B06F3"/>
    <w:rsid w:val="006E59FD"/>
    <w:rsid w:val="006E7DF6"/>
    <w:rsid w:val="006F16DD"/>
    <w:rsid w:val="006F61E0"/>
    <w:rsid w:val="0071061E"/>
    <w:rsid w:val="00715306"/>
    <w:rsid w:val="0071689D"/>
    <w:rsid w:val="0072313D"/>
    <w:rsid w:val="00727D6C"/>
    <w:rsid w:val="00750C65"/>
    <w:rsid w:val="00750D21"/>
    <w:rsid w:val="0076133B"/>
    <w:rsid w:val="007674B0"/>
    <w:rsid w:val="007A6B3D"/>
    <w:rsid w:val="007C320F"/>
    <w:rsid w:val="007E5578"/>
    <w:rsid w:val="00823419"/>
    <w:rsid w:val="00826159"/>
    <w:rsid w:val="00841501"/>
    <w:rsid w:val="00844FB0"/>
    <w:rsid w:val="008567FD"/>
    <w:rsid w:val="008C106B"/>
    <w:rsid w:val="008C112C"/>
    <w:rsid w:val="008C666C"/>
    <w:rsid w:val="008E408E"/>
    <w:rsid w:val="00911504"/>
    <w:rsid w:val="00914E6C"/>
    <w:rsid w:val="0094372D"/>
    <w:rsid w:val="00982A1D"/>
    <w:rsid w:val="00984068"/>
    <w:rsid w:val="00994B2F"/>
    <w:rsid w:val="009A5AD7"/>
    <w:rsid w:val="009B45BE"/>
    <w:rsid w:val="009B665B"/>
    <w:rsid w:val="009B77D8"/>
    <w:rsid w:val="00A0757D"/>
    <w:rsid w:val="00A2598C"/>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058E1"/>
    <w:rsid w:val="00C10539"/>
    <w:rsid w:val="00C111F9"/>
    <w:rsid w:val="00C25830"/>
    <w:rsid w:val="00C507D2"/>
    <w:rsid w:val="00CA6AFD"/>
    <w:rsid w:val="00CF23A8"/>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2025-09-18T10:55:00Z</dcterms:created>
  <dcterms:modified xsi:type="dcterms:W3CDTF">2025-09-23T06:53:00Z</dcterms:modified>
</cp:coreProperties>
</file>