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6CF7B411" w:rsidR="001822B7" w:rsidRPr="0052757B" w:rsidRDefault="00823419" w:rsidP="00050A47">
      <w:pPr>
        <w:jc w:val="both"/>
      </w:pPr>
      <w:r>
        <w:t xml:space="preserve">25MOC-118</w:t>
      </w:r>
    </w:p>
    <w:p w14:paraId="2296EAB4" w14:textId="5665A598" w:rsidR="009B665B" w:rsidRPr="009B665B" w:rsidRDefault="009B665B" w:rsidP="009B665B">
      <w:pPr>
        <w:jc w:val="both"/>
      </w:pPr>
      <w:r>
        <w:t xml:space="preserve">Contigo Navarra-Zurekin Nafarroa talde parlamentarioko foru parlamentari Miguel Garrido Sola jaunak, Parlamentuko Erregelamenduan ezartzen denaren babesean, honako mozio hau aurkezten du, Osoko Bilkuran eztabaidatzeko:</w:t>
      </w:r>
    </w:p>
    <w:p w14:paraId="0AA08FCD" w14:textId="485AED06" w:rsidR="009B665B" w:rsidRPr="009B665B" w:rsidRDefault="009B665B" w:rsidP="009B665B">
      <w:pPr>
        <w:jc w:val="both"/>
      </w:pPr>
      <w:r>
        <w:t xml:space="preserve">Eskatzen dugu mozio hau betetzeari buruzko jarraipena Nafarroako Parlamentuko Ekonomia eta Ogasuneko Batzordean egin dadila.</w:t>
      </w:r>
    </w:p>
    <w:p w14:paraId="4CB95402" w14:textId="4E65376D" w:rsidR="009B665B" w:rsidRPr="009B665B" w:rsidRDefault="0052757B" w:rsidP="009B665B">
      <w:pPr>
        <w:jc w:val="both"/>
      </w:pPr>
      <w:r>
        <w:t xml:space="preserve">Zioen azalpena</w:t>
      </w:r>
    </w:p>
    <w:p w14:paraId="10CE375F" w14:textId="6E29297E" w:rsidR="009B665B" w:rsidRPr="009B665B" w:rsidRDefault="009B665B" w:rsidP="009B665B">
      <w:pPr>
        <w:jc w:val="both"/>
      </w:pPr>
      <w:r>
        <w:t xml:space="preserve">Zerga-politika, baliabide publikoak biltzeko tresna izateaz gain, balio demokratikoen eta interes orokorraren zerbitzura dagoen tresna ere izan behar da.</w:t>
      </w:r>
      <w:r>
        <w:t xml:space="preserve"> </w:t>
      </w:r>
      <w:r>
        <w:t xml:space="preserve">Hartara, garapen ekonomiko eta soziala osoki, gardentasunez eta legezkotasuna errespetatuz laguntzen duten jarduera eta subjektuetarako gorde behar dira zerga-pizgarriak.</w:t>
      </w:r>
    </w:p>
    <w:p w14:paraId="3184CB21" w14:textId="2DB4C6AD" w:rsidR="009B665B" w:rsidRPr="009B665B" w:rsidRDefault="009B665B" w:rsidP="009B665B">
      <w:pPr>
        <w:jc w:val="both"/>
      </w:pPr>
      <w:r>
        <w:t xml:space="preserve">Hala jasotzen da Zigor Kodean 2015eko erreformaz geroztik; izan ere, 286 ter artikuluan ezartzen da ezen, kontratu publiko bat lortzearren agintari edo funtzionario publiko bat erosten dutenek edo erosten saiatzen direnek, espetxe-zigorrez eta kontratatzeko eta dirulaguntzak lortzeko debekuaz gain, zerga-pizgarriak jasotzeko aukera ere galduko dutela.</w:t>
      </w:r>
    </w:p>
    <w:p w14:paraId="765D33DA" w14:textId="731A8AEB" w:rsidR="009B665B" w:rsidRPr="009B665B" w:rsidRDefault="009B665B" w:rsidP="009B665B">
      <w:pPr>
        <w:jc w:val="both"/>
      </w:pPr>
      <w:r>
        <w:t xml:space="preserve">Horri dagokionez, Kontratu Publikoei buruzko apirilaren 13ko 2/2018 Foru Legeak, 22. artikuluan, kontratatzeko debekua ezartzen die epai irmo bidez horretara kondenatutako pertsonei edo erakundeei, eta Dirulaguntzei buruzko azaroaren 9ko 11/2005 Foru Legeak 13. artikuluan ezartzen du dirulaguntzak eskuratzeko baldintza dela dirulaguntzak lortzeko aukera galtzera kondenatua ez izatea.</w:t>
      </w:r>
    </w:p>
    <w:p w14:paraId="50C2AA55" w14:textId="558F160F" w:rsidR="009B665B" w:rsidRPr="009B665B" w:rsidRDefault="009B665B" w:rsidP="009B665B">
      <w:pPr>
        <w:jc w:val="both"/>
      </w:pPr>
      <w:r>
        <w:t xml:space="preserve">Hala ere, Sozietateen gaineko Zergari buruzko abenduaren 28ko 26/2016 Foru Legean, aipamen bakarra hirugarren xedapen gehigarriaren zazpigarren apartatuan egiten da –ekintzailetzari laguntzeko neurriak–, non ezartzen baita ezin izanen dituztela araubide horren onura fiskalak jaso delitu jakin batzuengatik kondenatuta dauden edo kontratatzeko debekua duten pertsonek edo erakundeek.</w:t>
      </w:r>
    </w:p>
    <w:p w14:paraId="7624DA18" w14:textId="58980F51" w:rsidR="009B665B" w:rsidRPr="009B665B" w:rsidRDefault="009B665B" w:rsidP="009B665B">
      <w:pPr>
        <w:jc w:val="both"/>
      </w:pPr>
      <w:r>
        <w:t xml:space="preserve">Beraz, uste dugunez sozietateen gaineko zergan aurreikusitako onura fiskaletara hedatu behar dela ustelkeria-delituak direla-eta Zigor Kodean ezartzen den debekua (zerga-pizgarriak baliatu ahal izateko debekua, alegia), honako erabaki-proposamen hau aurkezten dugu:</w:t>
      </w:r>
    </w:p>
    <w:p w14:paraId="33FC7EAF" w14:textId="06B24AA3" w:rsidR="009B665B" w:rsidRPr="009B665B" w:rsidRDefault="009B665B" w:rsidP="009B665B">
      <w:pPr>
        <w:jc w:val="both"/>
      </w:pPr>
      <w:r>
        <w:t xml:space="preserve">Nafarroako Parlamentuak Nafarroako Gobernua premiatzen du Sozietateen gaineko Zergari buruzko abenduaren 28ko 26/2016 Foru Legea aldatzea susta dezan, bermatzeko ezen lege horretako hurrengo xedapen hauen kasuan ere ezinezkoa izanen dela Zigor Kodearen araberako epai irmo bidez debekua ezarria duten pertsonek eta entitateek zerga-pizgarriak baliatzea:</w:t>
      </w:r>
    </w:p>
    <w:p w14:paraId="7D99F4E3" w14:textId="6FB944EB" w:rsidR="009B665B" w:rsidRPr="0052757B" w:rsidRDefault="009B665B" w:rsidP="009B665B">
      <w:pPr>
        <w:jc w:val="both"/>
      </w:pPr>
      <w:r>
        <w:t xml:space="preserve">– IV. tituluko VII. eta VIII. kapituluetan aurreikusitako salbuespen guztiak.</w:t>
      </w:r>
    </w:p>
    <w:p w14:paraId="1654B40F" w14:textId="04D31396" w:rsidR="009B665B" w:rsidRPr="009B665B" w:rsidRDefault="009B665B" w:rsidP="009B665B">
      <w:pPr>
        <w:jc w:val="both"/>
      </w:pPr>
      <w:r>
        <w:t xml:space="preserve">– IV. tituluko XI. kapituluan aurreikusitako kenkari guztiak.</w:t>
      </w:r>
    </w:p>
    <w:p w14:paraId="0739F964" w14:textId="217C1048" w:rsidR="009B665B" w:rsidRPr="009B665B" w:rsidRDefault="009B665B" w:rsidP="009B665B">
      <w:pPr>
        <w:jc w:val="both"/>
      </w:pPr>
      <w:r>
        <w:t xml:space="preserve">– IV. tituluko XIII. kapituluan aurreikusitako zerga-oinarriaren murrizketa guztiak.</w:t>
      </w:r>
    </w:p>
    <w:p w14:paraId="562127A6" w14:textId="5F612C0E" w:rsidR="009B665B" w:rsidRPr="009B665B" w:rsidRDefault="009B665B" w:rsidP="009B665B">
      <w:pPr>
        <w:jc w:val="both"/>
      </w:pPr>
      <w:r>
        <w:t xml:space="preserve">– VI. tituluko II. kapituluan aurreikusitako hobari guztiak.</w:t>
      </w:r>
    </w:p>
    <w:p w14:paraId="482C4076" w14:textId="44C12B80" w:rsidR="009B665B" w:rsidRPr="009B665B" w:rsidRDefault="009B665B" w:rsidP="009B665B">
      <w:pPr>
        <w:jc w:val="both"/>
      </w:pPr>
      <w:r>
        <w:t xml:space="preserve">– VI. tituluko IV. kapituluan aurreikusitako pizgarriengatiko kenkari guztiak.</w:t>
      </w:r>
    </w:p>
    <w:p w14:paraId="16479927" w14:textId="4008A27A" w:rsidR="009B665B" w:rsidRPr="009B665B" w:rsidRDefault="009B665B" w:rsidP="009B665B">
      <w:pPr>
        <w:jc w:val="both"/>
      </w:pPr>
      <w:r>
        <w:t xml:space="preserve">– 107. artikuluan aurreikusitako talde fiskalaren zerga-oinarriaren murrizketa guztiak eta 111. artikuluan aurreikusitako talde fiskalen kuota osoaren kenkariak eta hobariak, VI. tituluko II. eta IV. kapituluei buruzkoak.</w:t>
      </w:r>
    </w:p>
    <w:p w14:paraId="31E6F4AB" w14:textId="66AC6B60" w:rsidR="009B665B" w:rsidRPr="009B665B" w:rsidRDefault="009B665B" w:rsidP="009B665B">
      <w:pPr>
        <w:jc w:val="both"/>
      </w:pPr>
      <w:r>
        <w:t xml:space="preserve">– Hirugarren xedapen gehigarrian aurreikusitako zerga-onura guztiak.</w:t>
      </w:r>
    </w:p>
    <w:p w14:paraId="67C6D8A1" w14:textId="3A24408C" w:rsidR="009B665B" w:rsidRPr="009B665B" w:rsidRDefault="009B665B" w:rsidP="009B665B">
      <w:pPr>
        <w:jc w:val="both"/>
      </w:pPr>
      <w:r>
        <w:t xml:space="preserve">– Hogeita bigarren xedapen gehigarrian aurreikusitako kenkari guztiak.</w:t>
      </w:r>
    </w:p>
    <w:p w14:paraId="65920E4E" w14:textId="16292117" w:rsidR="009B665B" w:rsidRPr="009B665B" w:rsidRDefault="009B665B" w:rsidP="009B665B">
      <w:pPr>
        <w:jc w:val="both"/>
      </w:pPr>
      <w:r>
        <w:t xml:space="preserve">– Hogeita hirugarren kenkari gehigarrian aurreikusitako kenkari guztiak.</w:t>
      </w:r>
    </w:p>
    <w:p w14:paraId="648051B6" w14:textId="2F3BBD8C" w:rsidR="00A2598C" w:rsidRPr="0052757B" w:rsidRDefault="009B665B" w:rsidP="009B665B">
      <w:pPr>
        <w:jc w:val="both"/>
      </w:pPr>
      <w:r>
        <w:t xml:space="preserve">Iruñean, 2025eko irailaren 16an</w:t>
      </w:r>
    </w:p>
    <w:p w14:paraId="2754D50B" w14:textId="61CE518E" w:rsidR="009B665B" w:rsidRPr="0052757B" w:rsidRDefault="009B665B" w:rsidP="009B665B">
      <w:pPr>
        <w:jc w:val="both"/>
      </w:pPr>
      <w:r>
        <w:t xml:space="preserve">Foru parlamentaria: Miguel Garrido Sola</w:t>
      </w:r>
    </w:p>
    <w:sectPr w:rsidR="009B665B" w:rsidRPr="005275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77C89"/>
    <w:multiLevelType w:val="hybridMultilevel"/>
    <w:tmpl w:val="9140A8EE"/>
    <w:lvl w:ilvl="0" w:tplc="FD322938">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4254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42145"/>
    <w:rsid w:val="00050A47"/>
    <w:rsid w:val="00084350"/>
    <w:rsid w:val="00085BFB"/>
    <w:rsid w:val="000925D3"/>
    <w:rsid w:val="0009758C"/>
    <w:rsid w:val="000D31EE"/>
    <w:rsid w:val="000D7055"/>
    <w:rsid w:val="000E5F67"/>
    <w:rsid w:val="00100867"/>
    <w:rsid w:val="00120024"/>
    <w:rsid w:val="001424DE"/>
    <w:rsid w:val="00161BDF"/>
    <w:rsid w:val="00176970"/>
    <w:rsid w:val="001822B7"/>
    <w:rsid w:val="001827D9"/>
    <w:rsid w:val="00185723"/>
    <w:rsid w:val="001D286B"/>
    <w:rsid w:val="001F4565"/>
    <w:rsid w:val="002412F2"/>
    <w:rsid w:val="002475C6"/>
    <w:rsid w:val="002561E9"/>
    <w:rsid w:val="002B5866"/>
    <w:rsid w:val="002C2CBA"/>
    <w:rsid w:val="002D6DAE"/>
    <w:rsid w:val="002F1B15"/>
    <w:rsid w:val="002F7EA0"/>
    <w:rsid w:val="00364598"/>
    <w:rsid w:val="003728B8"/>
    <w:rsid w:val="003767E0"/>
    <w:rsid w:val="003A50E0"/>
    <w:rsid w:val="003C5E9E"/>
    <w:rsid w:val="003F67FD"/>
    <w:rsid w:val="003F7434"/>
    <w:rsid w:val="00420F9A"/>
    <w:rsid w:val="0042564F"/>
    <w:rsid w:val="00425A91"/>
    <w:rsid w:val="0045436C"/>
    <w:rsid w:val="00474235"/>
    <w:rsid w:val="00476870"/>
    <w:rsid w:val="00483303"/>
    <w:rsid w:val="004C3D56"/>
    <w:rsid w:val="004E178A"/>
    <w:rsid w:val="004E1B2E"/>
    <w:rsid w:val="004F75B8"/>
    <w:rsid w:val="005022DF"/>
    <w:rsid w:val="005141D3"/>
    <w:rsid w:val="0051655C"/>
    <w:rsid w:val="00517634"/>
    <w:rsid w:val="00522622"/>
    <w:rsid w:val="0052757B"/>
    <w:rsid w:val="00560C1A"/>
    <w:rsid w:val="00564003"/>
    <w:rsid w:val="005778F1"/>
    <w:rsid w:val="00591E88"/>
    <w:rsid w:val="005A23AA"/>
    <w:rsid w:val="005A3D8F"/>
    <w:rsid w:val="005A505F"/>
    <w:rsid w:val="005B0B8F"/>
    <w:rsid w:val="00600E3D"/>
    <w:rsid w:val="006143DA"/>
    <w:rsid w:val="00627D1A"/>
    <w:rsid w:val="00627D2E"/>
    <w:rsid w:val="00653469"/>
    <w:rsid w:val="006747A5"/>
    <w:rsid w:val="00686441"/>
    <w:rsid w:val="00691C34"/>
    <w:rsid w:val="006E59FD"/>
    <w:rsid w:val="006E7DF6"/>
    <w:rsid w:val="006F16DD"/>
    <w:rsid w:val="006F61E0"/>
    <w:rsid w:val="0071061E"/>
    <w:rsid w:val="00715306"/>
    <w:rsid w:val="0071689D"/>
    <w:rsid w:val="0072313D"/>
    <w:rsid w:val="00727D6C"/>
    <w:rsid w:val="00750C65"/>
    <w:rsid w:val="00750D21"/>
    <w:rsid w:val="0076133B"/>
    <w:rsid w:val="007674B0"/>
    <w:rsid w:val="007A6B3D"/>
    <w:rsid w:val="007C320F"/>
    <w:rsid w:val="007E5578"/>
    <w:rsid w:val="00823419"/>
    <w:rsid w:val="00826159"/>
    <w:rsid w:val="00841501"/>
    <w:rsid w:val="00844FB0"/>
    <w:rsid w:val="008567FD"/>
    <w:rsid w:val="008C106B"/>
    <w:rsid w:val="008C112C"/>
    <w:rsid w:val="008C666C"/>
    <w:rsid w:val="008E408E"/>
    <w:rsid w:val="00911504"/>
    <w:rsid w:val="00914E6C"/>
    <w:rsid w:val="0094372D"/>
    <w:rsid w:val="00982A1D"/>
    <w:rsid w:val="00984068"/>
    <w:rsid w:val="00994B2F"/>
    <w:rsid w:val="009A5AD7"/>
    <w:rsid w:val="009B45BE"/>
    <w:rsid w:val="009B665B"/>
    <w:rsid w:val="009B77D8"/>
    <w:rsid w:val="00A0757D"/>
    <w:rsid w:val="00A2598C"/>
    <w:rsid w:val="00A265B8"/>
    <w:rsid w:val="00A45945"/>
    <w:rsid w:val="00A4672A"/>
    <w:rsid w:val="00A568A0"/>
    <w:rsid w:val="00A62289"/>
    <w:rsid w:val="00A6439F"/>
    <w:rsid w:val="00A742D5"/>
    <w:rsid w:val="00AC5589"/>
    <w:rsid w:val="00AE16D7"/>
    <w:rsid w:val="00AE2BC2"/>
    <w:rsid w:val="00AE508C"/>
    <w:rsid w:val="00AF424E"/>
    <w:rsid w:val="00AF49A3"/>
    <w:rsid w:val="00B04720"/>
    <w:rsid w:val="00B11A91"/>
    <w:rsid w:val="00B4596B"/>
    <w:rsid w:val="00B46472"/>
    <w:rsid w:val="00B93148"/>
    <w:rsid w:val="00BA4B58"/>
    <w:rsid w:val="00BC565F"/>
    <w:rsid w:val="00BD5B8E"/>
    <w:rsid w:val="00BE0031"/>
    <w:rsid w:val="00BE13B1"/>
    <w:rsid w:val="00BF3DD5"/>
    <w:rsid w:val="00BF6CCC"/>
    <w:rsid w:val="00C02D43"/>
    <w:rsid w:val="00C058E1"/>
    <w:rsid w:val="00C10539"/>
    <w:rsid w:val="00C111F9"/>
    <w:rsid w:val="00C25830"/>
    <w:rsid w:val="00C507D2"/>
    <w:rsid w:val="00CA6AFD"/>
    <w:rsid w:val="00CF23A8"/>
    <w:rsid w:val="00CF2837"/>
    <w:rsid w:val="00D10586"/>
    <w:rsid w:val="00DE40B4"/>
    <w:rsid w:val="00E16CC5"/>
    <w:rsid w:val="00E301FF"/>
    <w:rsid w:val="00E62334"/>
    <w:rsid w:val="00E62EC0"/>
    <w:rsid w:val="00EB2EE8"/>
    <w:rsid w:val="00EC0152"/>
    <w:rsid w:val="00F17DB2"/>
    <w:rsid w:val="00F307AF"/>
    <w:rsid w:val="00F315C7"/>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555</Words>
  <Characters>3055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7</cp:revision>
  <dcterms:created xsi:type="dcterms:W3CDTF">2025-09-17T07:24:00Z</dcterms:created>
  <dcterms:modified xsi:type="dcterms:W3CDTF">2025-09-17T07:28:00Z</dcterms:modified>
</cp:coreProperties>
</file>