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1F19" w14:textId="1FAAD003" w:rsidR="000D0723" w:rsidRPr="00D47F9D" w:rsidRDefault="000D0723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25PES-34</w:t>
      </w:r>
      <w:r w:rsidR="00D47F9D" w:rsidRPr="00D47F9D">
        <w:rPr>
          <w:rFonts w:ascii="Aptos" w:hAnsi="Aptos" w:cstheme="minorHAnsi"/>
        </w:rPr>
        <w:t>9</w:t>
      </w:r>
    </w:p>
    <w:p w14:paraId="113FAF9E" w14:textId="78F3A2A2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 xml:space="preserve">Doña Mª Teresa </w:t>
      </w:r>
      <w:proofErr w:type="spellStart"/>
      <w:r w:rsidRPr="00D47F9D">
        <w:rPr>
          <w:rFonts w:ascii="Aptos" w:hAnsi="Aptos" w:cstheme="minorHAnsi"/>
        </w:rPr>
        <w:t>Nosti</w:t>
      </w:r>
      <w:proofErr w:type="spellEnd"/>
      <w:r w:rsidRPr="00D47F9D">
        <w:rPr>
          <w:rFonts w:ascii="Aptos" w:hAnsi="Aptos" w:cstheme="minorHAnsi"/>
        </w:rPr>
        <w:t xml:space="preserve"> Izquierdo, miembro de las Cortes de Navarra, parlamentaria foral no adscrita, al amparo de lo dispuesto en el Reglamento de la Cámara, realiza la siguiente pregunta escrita al Gobierno de Navarra:</w:t>
      </w:r>
    </w:p>
    <w:p w14:paraId="6BE56436" w14:textId="64A9070F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La red eléctrica de Navarra atraviesa una situación de tensión creciente, con una saturación de las subestaciones que alcanza ya el 94 %, según datos conocidos recientemente. Esta realidad no sólo compromete el suministro presente, sino que también limita la capacidad de crecimiento económico e industrial de la Comunidad Foral.</w:t>
      </w:r>
    </w:p>
    <w:p w14:paraId="073DC274" w14:textId="05E621C4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Navarra se ha posicionado como referente en energías renovables y transición energética, pero la falta de capacidad en la red de transporte y distribución amenaza con convertirse en un cuello de botella para nuevas inversiones industriales. El refuerzo de la infraestructura eléctrica resulta, por tanto, imprescindible para garantizar la competitividad y la atracción de empresas.</w:t>
      </w:r>
    </w:p>
    <w:p w14:paraId="408293B7" w14:textId="60772371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En este contexto, resulta fundamental conocer de manera precisa qué medidas está adoptando el Gobierno de Navarra, en coordinación con el Gobierno del Estado, para dar respuesta a esta saturación y en qué plazos concretos podrán verse reflejadas las inversiones previstas.</w:t>
      </w:r>
    </w:p>
    <w:p w14:paraId="2D8CB011" w14:textId="32960288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Por todo ello, y al amparo del Reglamento de la Cámara, se formula las siguientes preguntas escritas</w:t>
      </w:r>
    </w:p>
    <w:p w14:paraId="0BF36731" w14:textId="06FB5621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1. ¿Qué medidas concretas tiene previsto tomar el Gobierno de Navarra para aliviar la actual saturación (94 %) de las subestaciones eléctricas de la Comunidad Foral?</w:t>
      </w:r>
    </w:p>
    <w:p w14:paraId="1017525A" w14:textId="7B26117E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2. ¿En qué plazo se prevé que las inversiones o mejoras en la red eléctrica se verán reflejadas en una mayor capacidad para soportar el crecimiento industrial de Navarra?</w:t>
      </w:r>
    </w:p>
    <w:p w14:paraId="51D7CDE1" w14:textId="4C415A91" w:rsidR="00D47F9D" w:rsidRPr="00D47F9D" w:rsidRDefault="00D47F9D" w:rsidP="00D47F9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3. ¿Cómo se coordina el Gobierno de Navarra con el Gobierno estatal para asegurar que el Plan Estatal de Electricidad para 2030 atienda las necesidades identificadas en nuestro territorio?</w:t>
      </w:r>
    </w:p>
    <w:p w14:paraId="2EAA5E67" w14:textId="566C8796" w:rsidR="000D0723" w:rsidRPr="00D47F9D" w:rsidRDefault="000D0723" w:rsidP="00D47F9D">
      <w:pPr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>Pamplona</w:t>
      </w:r>
      <w:r w:rsidR="00D66DC3" w:rsidRPr="00D47F9D">
        <w:rPr>
          <w:rFonts w:ascii="Aptos" w:hAnsi="Aptos" w:cstheme="minorHAnsi"/>
        </w:rPr>
        <w:t>,</w:t>
      </w:r>
      <w:r w:rsidRPr="00D47F9D">
        <w:rPr>
          <w:rFonts w:ascii="Aptos" w:hAnsi="Aptos" w:cstheme="minorHAnsi"/>
        </w:rPr>
        <w:t xml:space="preserve"> 28 de </w:t>
      </w:r>
      <w:r w:rsidR="000C4677">
        <w:rPr>
          <w:rFonts w:ascii="Aptos" w:hAnsi="Aptos" w:cstheme="minorHAnsi"/>
        </w:rPr>
        <w:t>s</w:t>
      </w:r>
      <w:r w:rsidRPr="00D47F9D">
        <w:rPr>
          <w:rFonts w:ascii="Aptos" w:hAnsi="Aptos" w:cstheme="minorHAnsi"/>
        </w:rPr>
        <w:t>eptiembre de 2025</w:t>
      </w:r>
    </w:p>
    <w:p w14:paraId="0298AB1D" w14:textId="28316C22" w:rsidR="000D0723" w:rsidRPr="00D47F9D" w:rsidRDefault="000D0723" w:rsidP="00D47F9D">
      <w:pPr>
        <w:spacing w:after="120" w:line="276" w:lineRule="auto"/>
        <w:jc w:val="both"/>
        <w:rPr>
          <w:rFonts w:ascii="Aptos" w:hAnsi="Aptos" w:cstheme="minorHAnsi"/>
        </w:rPr>
      </w:pPr>
      <w:r w:rsidRPr="00D47F9D">
        <w:rPr>
          <w:rFonts w:ascii="Aptos" w:hAnsi="Aptos" w:cstheme="minorHAnsi"/>
        </w:rPr>
        <w:t xml:space="preserve">La Parlamentaria Foral: Mª Teresa </w:t>
      </w:r>
      <w:proofErr w:type="spellStart"/>
      <w:r w:rsidRPr="00D47F9D">
        <w:rPr>
          <w:rFonts w:ascii="Aptos" w:hAnsi="Aptos" w:cstheme="minorHAnsi"/>
        </w:rPr>
        <w:t>Nosti</w:t>
      </w:r>
      <w:proofErr w:type="spellEnd"/>
      <w:r w:rsidRPr="00D47F9D">
        <w:rPr>
          <w:rFonts w:ascii="Aptos" w:hAnsi="Aptos" w:cstheme="minorHAnsi"/>
        </w:rPr>
        <w:t xml:space="preserve"> Izquierdo</w:t>
      </w:r>
    </w:p>
    <w:sectPr w:rsidR="000D0723" w:rsidRPr="00D47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23"/>
    <w:rsid w:val="000C4677"/>
    <w:rsid w:val="000D0723"/>
    <w:rsid w:val="00625790"/>
    <w:rsid w:val="00BC4F5B"/>
    <w:rsid w:val="00D47F9D"/>
    <w:rsid w:val="00D66DC3"/>
    <w:rsid w:val="00F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66D8"/>
  <w15:chartTrackingRefBased/>
  <w15:docId w15:val="{3BB77A5E-D7A6-45D6-8D33-F99A55B2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4</cp:revision>
  <dcterms:created xsi:type="dcterms:W3CDTF">2025-09-29T08:14:00Z</dcterms:created>
  <dcterms:modified xsi:type="dcterms:W3CDTF">2025-10-02T13:34:00Z</dcterms:modified>
</cp:coreProperties>
</file>