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942D" w14:textId="255CF44B" w:rsidR="004D049B" w:rsidRPr="00FE26A7" w:rsidRDefault="00FE26A7" w:rsidP="00FE26A7">
      <w:pPr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25PES-383</w:t>
      </w:r>
    </w:p>
    <w:p w14:paraId="58ECC982" w14:textId="1404BF90" w:rsidR="00FE26A7" w:rsidRPr="00FE26A7" w:rsidRDefault="00FE26A7" w:rsidP="00FE26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siguiente pregunta escrita al Gobierno de Navarra:</w:t>
      </w:r>
    </w:p>
    <w:p w14:paraId="3CB0486C" w14:textId="1B1DE3F8" w:rsidR="00FE26A7" w:rsidRPr="00FE26A7" w:rsidRDefault="00FE26A7" w:rsidP="00FE26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Hay un impuesto al vertido de residuos en Navarra establecido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en la Ley Foral 14/2018, cuyo objetivo es desincentivar la eliminación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en vertedero y fomentar la prevención y el reciclado, por lo tanto,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preguntamos:</w:t>
      </w:r>
    </w:p>
    <w:p w14:paraId="19FE8C56" w14:textId="066E3D4C" w:rsidR="00FE26A7" w:rsidRPr="00FE26A7" w:rsidRDefault="00FE26A7" w:rsidP="00FE26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¿Cuál es el coste total o impacto económico que ha asumido la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Administración Foral, la Mancomunidad de la Comarca de Pamplona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(MCP) y/o las entidades gestoras por el pago del Impuesto sobre el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Depósito de Residuos en Vertederos (Ley Foral 14/2018) debido a la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fracción de residuos que actualmente se elimina y que debería estar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siendo tratada y gestionada en el CACP?</w:t>
      </w:r>
    </w:p>
    <w:p w14:paraId="0E8779A0" w14:textId="22F4EB4D" w:rsidR="00FE26A7" w:rsidRPr="00FE26A7" w:rsidRDefault="00FE26A7" w:rsidP="00FE26A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¿Coste desglosado en los años 2023, 2024, 2025 y la previsión para</w:t>
      </w:r>
      <w:r>
        <w:rPr>
          <w:rFonts w:cstheme="minorHAnsi"/>
        </w:rPr>
        <w:t xml:space="preserve"> </w:t>
      </w:r>
      <w:r w:rsidRPr="00FE26A7">
        <w:rPr>
          <w:rFonts w:cstheme="minorHAnsi"/>
        </w:rPr>
        <w:t>2026?</w:t>
      </w:r>
    </w:p>
    <w:p w14:paraId="7A149924" w14:textId="28D08AE5" w:rsidR="00FE26A7" w:rsidRPr="00FE26A7" w:rsidRDefault="00FE26A7" w:rsidP="00FE26A7">
      <w:pPr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Pamplona, 22 de octubre de 2025</w:t>
      </w:r>
    </w:p>
    <w:p w14:paraId="3D4C14E9" w14:textId="0CE0A40B" w:rsidR="00FE26A7" w:rsidRPr="00FE26A7" w:rsidRDefault="00FE26A7" w:rsidP="00FE26A7">
      <w:pPr>
        <w:spacing w:after="120" w:line="276" w:lineRule="auto"/>
        <w:jc w:val="both"/>
        <w:rPr>
          <w:rFonts w:cstheme="minorHAnsi"/>
        </w:rPr>
      </w:pPr>
      <w:r w:rsidRPr="00FE26A7">
        <w:rPr>
          <w:rFonts w:cstheme="minorHAnsi"/>
        </w:rPr>
        <w:t>El Parlamentario Foral: Félix Zapatero Soria</w:t>
      </w:r>
    </w:p>
    <w:sectPr w:rsidR="00FE26A7" w:rsidRPr="00FE2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A7"/>
    <w:rsid w:val="004D049B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FC40"/>
  <w15:chartTrackingRefBased/>
  <w15:docId w15:val="{D15CEB29-5CDB-4FCA-805D-CF71EEA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2025-10-23T05:40:00Z</dcterms:created>
  <dcterms:modified xsi:type="dcterms:W3CDTF">2025-10-23T05:46:00Z</dcterms:modified>
</cp:coreProperties>
</file>