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68DFD" w14:textId="32975526" w:rsidR="000F74E8" w:rsidRPr="00B74356" w:rsidRDefault="00582C67" w:rsidP="00B7435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color w:val="000000"/>
        </w:rPr>
      </w:pPr>
      <w:r w:rsidRPr="00B74356">
        <w:rPr>
          <w:rFonts w:cstheme="minorHAnsi"/>
          <w:color w:val="000000"/>
        </w:rPr>
        <w:t>25PES-40</w:t>
      </w:r>
      <w:r w:rsidR="00AA1DCA" w:rsidRPr="00B74356">
        <w:rPr>
          <w:rFonts w:cstheme="minorHAnsi"/>
          <w:color w:val="000000"/>
        </w:rPr>
        <w:t>8</w:t>
      </w:r>
    </w:p>
    <w:p w14:paraId="0A4C6F71" w14:textId="1860034D" w:rsidR="00AA1DCA" w:rsidRPr="00B74356" w:rsidRDefault="00AA1DCA" w:rsidP="00B7435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color w:val="000000"/>
        </w:rPr>
      </w:pPr>
      <w:r w:rsidRPr="00B74356">
        <w:rPr>
          <w:rFonts w:cstheme="minorHAnsi"/>
          <w:color w:val="000000"/>
        </w:rPr>
        <w:t>Eneka Maiz Ulaiar, parlamentaria adscrita al grupo parlamentario EH Bildu</w:t>
      </w:r>
      <w:r w:rsidR="00B74356">
        <w:rPr>
          <w:rFonts w:cstheme="minorHAnsi"/>
          <w:color w:val="000000"/>
        </w:rPr>
        <w:t xml:space="preserve"> </w:t>
      </w:r>
      <w:r w:rsidRPr="00B74356">
        <w:rPr>
          <w:rFonts w:cstheme="minorHAnsi"/>
          <w:color w:val="000000"/>
        </w:rPr>
        <w:t xml:space="preserve">Nafarroa, al amparo del Reglamento de la Cámara, realiza las siguientes </w:t>
      </w:r>
      <w:r w:rsidR="00B74356" w:rsidRPr="00B74356">
        <w:rPr>
          <w:rFonts w:cstheme="minorHAnsi"/>
          <w:color w:val="000000"/>
        </w:rPr>
        <w:t>preguntas</w:t>
      </w:r>
      <w:r w:rsidR="00B74356">
        <w:rPr>
          <w:rFonts w:cstheme="minorHAnsi"/>
          <w:color w:val="000000"/>
        </w:rPr>
        <w:t xml:space="preserve"> </w:t>
      </w:r>
      <w:r w:rsidR="00B74356" w:rsidRPr="00B74356">
        <w:rPr>
          <w:rFonts w:cstheme="minorHAnsi"/>
          <w:color w:val="000000"/>
        </w:rPr>
        <w:t xml:space="preserve">escritas </w:t>
      </w:r>
      <w:r w:rsidRPr="00B74356">
        <w:rPr>
          <w:rFonts w:cstheme="minorHAnsi"/>
          <w:color w:val="000000"/>
        </w:rPr>
        <w:t>al Departamento de Educación.</w:t>
      </w:r>
    </w:p>
    <w:p w14:paraId="71520DFA" w14:textId="18A6F166" w:rsidR="00AA1DCA" w:rsidRPr="00B74356" w:rsidRDefault="00AA1DCA" w:rsidP="00B7435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color w:val="000000"/>
        </w:rPr>
      </w:pPr>
      <w:r w:rsidRPr="00B74356">
        <w:rPr>
          <w:rFonts w:cstheme="minorHAnsi"/>
          <w:color w:val="000000"/>
        </w:rPr>
        <w:t>El Ayuntamiento de Abartzuza (Lizarraldea) vendió a principios de este año el</w:t>
      </w:r>
      <w:r w:rsidR="00B74356">
        <w:rPr>
          <w:rFonts w:cstheme="minorHAnsi"/>
          <w:color w:val="000000"/>
        </w:rPr>
        <w:t xml:space="preserve"> </w:t>
      </w:r>
      <w:r w:rsidRPr="00B74356">
        <w:rPr>
          <w:rFonts w:cstheme="minorHAnsi"/>
          <w:color w:val="000000"/>
        </w:rPr>
        <w:t>antiguo colegio e internado de Anderatz, deshabitado desde 2019. Fue un grupo inversor</w:t>
      </w:r>
      <w:r w:rsidR="00B74356">
        <w:rPr>
          <w:rFonts w:cstheme="minorHAnsi"/>
          <w:color w:val="000000"/>
        </w:rPr>
        <w:t xml:space="preserve"> </w:t>
      </w:r>
      <w:r w:rsidRPr="00B74356">
        <w:rPr>
          <w:rFonts w:cstheme="minorHAnsi"/>
          <w:color w:val="000000"/>
        </w:rPr>
        <w:t xml:space="preserve">riojano </w:t>
      </w:r>
      <w:r w:rsidR="00B74356">
        <w:rPr>
          <w:rFonts w:cstheme="minorHAnsi"/>
          <w:color w:val="000000"/>
        </w:rPr>
        <w:t>—</w:t>
      </w:r>
      <w:r w:rsidRPr="00B74356">
        <w:rPr>
          <w:rFonts w:cstheme="minorHAnsi"/>
          <w:color w:val="000000"/>
        </w:rPr>
        <w:t>Sociedad de Investigación y Estudios Generales (SEIG)</w:t>
      </w:r>
      <w:r w:rsidR="00B74356">
        <w:rPr>
          <w:rFonts w:cstheme="minorHAnsi"/>
          <w:color w:val="000000"/>
        </w:rPr>
        <w:t>—</w:t>
      </w:r>
      <w:r w:rsidRPr="00B74356">
        <w:rPr>
          <w:rFonts w:cstheme="minorHAnsi"/>
          <w:color w:val="000000"/>
        </w:rPr>
        <w:t xml:space="preserve"> quien compró</w:t>
      </w:r>
      <w:r w:rsidR="00B74356">
        <w:rPr>
          <w:rFonts w:cstheme="minorHAnsi"/>
          <w:color w:val="000000"/>
        </w:rPr>
        <w:t xml:space="preserve"> </w:t>
      </w:r>
      <w:r w:rsidRPr="00B74356">
        <w:rPr>
          <w:rFonts w:cstheme="minorHAnsi"/>
          <w:color w:val="000000"/>
        </w:rPr>
        <w:t>mediante subasta pública el antiguo centro, que fue gestionado durante 97 años por las</w:t>
      </w:r>
      <w:r w:rsidR="00B74356">
        <w:rPr>
          <w:rFonts w:cstheme="minorHAnsi"/>
          <w:color w:val="000000"/>
        </w:rPr>
        <w:t xml:space="preserve"> </w:t>
      </w:r>
      <w:r w:rsidRPr="00B74356">
        <w:rPr>
          <w:rFonts w:cstheme="minorHAnsi"/>
          <w:color w:val="000000"/>
        </w:rPr>
        <w:t>Hermanas Escolapias, tal y como consta en el pliego de condiciones aprobado por el</w:t>
      </w:r>
      <w:r w:rsidR="00B74356">
        <w:rPr>
          <w:rFonts w:cstheme="minorHAnsi"/>
          <w:color w:val="000000"/>
        </w:rPr>
        <w:t xml:space="preserve"> </w:t>
      </w:r>
      <w:r w:rsidRPr="00B74356">
        <w:rPr>
          <w:rFonts w:cstheme="minorHAnsi"/>
          <w:color w:val="000000"/>
        </w:rPr>
        <w:t>Ayuntamiento de Abartzuza el 10 de diciembre de 2024. La adjudicación, según se recoge</w:t>
      </w:r>
      <w:r w:rsidR="00B74356">
        <w:rPr>
          <w:rFonts w:cstheme="minorHAnsi"/>
          <w:color w:val="000000"/>
        </w:rPr>
        <w:t xml:space="preserve"> </w:t>
      </w:r>
      <w:r w:rsidRPr="00B74356">
        <w:rPr>
          <w:rFonts w:cstheme="minorHAnsi"/>
          <w:color w:val="000000"/>
        </w:rPr>
        <w:t>en el Portal de Contratación del Gobierno de Navarra, se produjo el 8 de febrero de este</w:t>
      </w:r>
      <w:r w:rsidR="00B74356">
        <w:rPr>
          <w:rFonts w:cstheme="minorHAnsi"/>
          <w:color w:val="000000"/>
        </w:rPr>
        <w:t xml:space="preserve"> </w:t>
      </w:r>
      <w:r w:rsidRPr="00B74356">
        <w:rPr>
          <w:rFonts w:cstheme="minorHAnsi"/>
          <w:color w:val="000000"/>
        </w:rPr>
        <w:t>año y en un principio se barajaban distintos usos para el antiguo internado: residencia</w:t>
      </w:r>
      <w:r w:rsidR="00B74356">
        <w:rPr>
          <w:rFonts w:cstheme="minorHAnsi"/>
          <w:color w:val="000000"/>
        </w:rPr>
        <w:t xml:space="preserve"> </w:t>
      </w:r>
      <w:r w:rsidRPr="00B74356">
        <w:rPr>
          <w:rFonts w:cstheme="minorHAnsi"/>
          <w:color w:val="000000"/>
        </w:rPr>
        <w:t>turística, centro de mayores e incluso la construcción de viviendas.</w:t>
      </w:r>
    </w:p>
    <w:p w14:paraId="04AB1F01" w14:textId="38124565" w:rsidR="00AA1DCA" w:rsidRPr="00B74356" w:rsidRDefault="00AA1DCA" w:rsidP="00B7435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color w:val="000000"/>
        </w:rPr>
      </w:pPr>
      <w:r w:rsidRPr="00B74356">
        <w:rPr>
          <w:rFonts w:cstheme="minorHAnsi"/>
          <w:color w:val="000000"/>
        </w:rPr>
        <w:t>Los vecinos de los valles de Deierri y Gesalatz señalan que detrás de la empresa</w:t>
      </w:r>
      <w:r w:rsidR="00B74356">
        <w:rPr>
          <w:rFonts w:cstheme="minorHAnsi"/>
          <w:color w:val="000000"/>
        </w:rPr>
        <w:t xml:space="preserve"> </w:t>
      </w:r>
      <w:r w:rsidRPr="00B74356">
        <w:rPr>
          <w:rFonts w:cstheme="minorHAnsi"/>
          <w:color w:val="000000"/>
        </w:rPr>
        <w:t>que compró el antiguo colegio está una comunidad religiosa cismática de ultraderecha,</w:t>
      </w:r>
      <w:r w:rsidR="00B74356">
        <w:rPr>
          <w:rFonts w:cstheme="minorHAnsi"/>
          <w:color w:val="000000"/>
        </w:rPr>
        <w:t xml:space="preserve"> </w:t>
      </w:r>
      <w:r w:rsidRPr="00B74356">
        <w:rPr>
          <w:rFonts w:cstheme="minorHAnsi"/>
          <w:color w:val="000000"/>
        </w:rPr>
        <w:t>que lleva años instalada en Tierra Estella, donde se ha hecho con varios inmuebles. La</w:t>
      </w:r>
      <w:r w:rsidR="00B74356">
        <w:rPr>
          <w:rFonts w:cstheme="minorHAnsi"/>
          <w:color w:val="000000"/>
        </w:rPr>
        <w:t xml:space="preserve"> </w:t>
      </w:r>
      <w:r w:rsidRPr="00B74356">
        <w:rPr>
          <w:rFonts w:cstheme="minorHAnsi"/>
          <w:color w:val="000000"/>
        </w:rPr>
        <w:t>entidad a la que se apunta es la Fundación Maestro Ávila, una institución con presencia</w:t>
      </w:r>
      <w:r w:rsidR="00B74356">
        <w:rPr>
          <w:rFonts w:cstheme="minorHAnsi"/>
          <w:color w:val="000000"/>
        </w:rPr>
        <w:t xml:space="preserve"> </w:t>
      </w:r>
      <w:r w:rsidRPr="00B74356">
        <w:rPr>
          <w:rFonts w:cstheme="minorHAnsi"/>
          <w:color w:val="000000"/>
        </w:rPr>
        <w:t>en la zona al menos desde junio de 2009, cuando el Boletín Oficial del Estado (BOE)</w:t>
      </w:r>
      <w:r w:rsidR="00B74356">
        <w:rPr>
          <w:rFonts w:cstheme="minorHAnsi"/>
          <w:color w:val="000000"/>
        </w:rPr>
        <w:t xml:space="preserve"> </w:t>
      </w:r>
      <w:r w:rsidRPr="00B74356">
        <w:rPr>
          <w:rFonts w:cstheme="minorHAnsi"/>
          <w:color w:val="000000"/>
        </w:rPr>
        <w:t>publicaba su inscripción en el Registro de Fundaciones con domicilio en una vivienda de</w:t>
      </w:r>
      <w:r w:rsidR="00B74356">
        <w:rPr>
          <w:rFonts w:cstheme="minorHAnsi"/>
          <w:color w:val="000000"/>
        </w:rPr>
        <w:t xml:space="preserve"> </w:t>
      </w:r>
      <w:r w:rsidRPr="00B74356">
        <w:rPr>
          <w:rFonts w:cstheme="minorHAnsi"/>
          <w:color w:val="000000"/>
        </w:rPr>
        <w:t>Arguiñano (Gesalatz).</w:t>
      </w:r>
    </w:p>
    <w:p w14:paraId="5461B068" w14:textId="2D3FA038" w:rsidR="00AA1DCA" w:rsidRPr="00B74356" w:rsidRDefault="00AA1DCA" w:rsidP="00B7435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color w:val="1D1D1B"/>
        </w:rPr>
      </w:pPr>
      <w:r w:rsidRPr="00B74356">
        <w:rPr>
          <w:rFonts w:cstheme="minorHAnsi"/>
          <w:color w:val="000000"/>
        </w:rPr>
        <w:t>Por otro lado, actualmente existe en la localidad de Argiñano un centro educativo</w:t>
      </w:r>
      <w:r w:rsidR="00B74356">
        <w:rPr>
          <w:rFonts w:cstheme="minorHAnsi"/>
          <w:color w:val="000000"/>
        </w:rPr>
        <w:t xml:space="preserve"> </w:t>
      </w:r>
      <w:r w:rsidRPr="00B74356">
        <w:rPr>
          <w:rFonts w:cstheme="minorHAnsi"/>
          <w:color w:val="000000"/>
        </w:rPr>
        <w:t>instalado en la casa Beangoetxea conocido por el nombre de Fundación Maestro Ávila al</w:t>
      </w:r>
      <w:r w:rsidR="00B74356">
        <w:rPr>
          <w:rFonts w:cstheme="minorHAnsi"/>
          <w:color w:val="000000"/>
        </w:rPr>
        <w:t xml:space="preserve"> </w:t>
      </w:r>
      <w:r w:rsidRPr="00B74356">
        <w:rPr>
          <w:rFonts w:cstheme="minorHAnsi"/>
          <w:color w:val="000000"/>
        </w:rPr>
        <w:t>que acuden, al parecer, los niños y las niñas de esa comunidad.</w:t>
      </w:r>
    </w:p>
    <w:p w14:paraId="6030DEEB" w14:textId="0A81FB2A" w:rsidR="00AA1DCA" w:rsidRPr="00B74356" w:rsidRDefault="00B74356" w:rsidP="00B7435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– </w:t>
      </w:r>
      <w:r w:rsidR="00AA1DCA" w:rsidRPr="00B74356">
        <w:rPr>
          <w:rFonts w:cstheme="minorHAnsi"/>
          <w:color w:val="000000"/>
        </w:rPr>
        <w:t>¿Tiene el Departamento conocimiento de la existencia de un Centro Educativo en</w:t>
      </w:r>
      <w:r>
        <w:rPr>
          <w:rFonts w:cstheme="minorHAnsi"/>
          <w:color w:val="000000"/>
        </w:rPr>
        <w:t xml:space="preserve"> </w:t>
      </w:r>
      <w:r w:rsidR="00AA1DCA" w:rsidRPr="00B74356">
        <w:rPr>
          <w:rFonts w:cstheme="minorHAnsi"/>
          <w:color w:val="000000"/>
        </w:rPr>
        <w:t>Argiñano? ¿Desde cuándo se están impartiendo clases?</w:t>
      </w:r>
    </w:p>
    <w:p w14:paraId="5D3DE2CB" w14:textId="344731BE" w:rsidR="00AA1DCA" w:rsidRPr="00B74356" w:rsidRDefault="00B74356" w:rsidP="00B7435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– </w:t>
      </w:r>
      <w:r w:rsidR="00AA1DCA" w:rsidRPr="00B74356">
        <w:rPr>
          <w:rFonts w:cstheme="minorHAnsi"/>
          <w:color w:val="000000"/>
        </w:rPr>
        <w:t>¿Cuántas veces ha visitado Inspección Educativa la casa Beangoetxea para hacer</w:t>
      </w:r>
      <w:r>
        <w:rPr>
          <w:rFonts w:cstheme="minorHAnsi"/>
          <w:color w:val="000000"/>
        </w:rPr>
        <w:t xml:space="preserve"> </w:t>
      </w:r>
      <w:r w:rsidR="00AA1DCA" w:rsidRPr="00B74356">
        <w:rPr>
          <w:rFonts w:cstheme="minorHAnsi"/>
          <w:color w:val="000000"/>
        </w:rPr>
        <w:t>seguimiento de las actividades educativas que desarrolla la Fundación Maestro Ávila?</w:t>
      </w:r>
    </w:p>
    <w:p w14:paraId="72AA6B98" w14:textId="5F58FB92" w:rsidR="00AA1DCA" w:rsidRPr="00B74356" w:rsidRDefault="00B74356" w:rsidP="00B7435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– </w:t>
      </w:r>
      <w:r w:rsidR="00AA1DCA" w:rsidRPr="00B74356">
        <w:rPr>
          <w:rFonts w:cstheme="minorHAnsi"/>
          <w:color w:val="000000"/>
        </w:rPr>
        <w:t>¿Cuántos menores están escolarizados en ese centro? Por cursos y por lugar de</w:t>
      </w:r>
      <w:r>
        <w:rPr>
          <w:rFonts w:cstheme="minorHAnsi"/>
          <w:color w:val="000000"/>
        </w:rPr>
        <w:t xml:space="preserve"> </w:t>
      </w:r>
      <w:r w:rsidR="00AA1DCA" w:rsidRPr="00B74356">
        <w:rPr>
          <w:rFonts w:cstheme="minorHAnsi"/>
          <w:color w:val="000000"/>
        </w:rPr>
        <w:t>empadronamiento.</w:t>
      </w:r>
    </w:p>
    <w:p w14:paraId="1425D3FD" w14:textId="54AD4700" w:rsidR="00AA1DCA" w:rsidRPr="00B74356" w:rsidRDefault="00B74356" w:rsidP="00B7435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rPr>
          <w:rFonts w:cstheme="minorHAnsi"/>
          <w:color w:val="000000"/>
        </w:rPr>
        <w:t xml:space="preserve">– </w:t>
      </w:r>
      <w:r w:rsidR="00AA1DCA" w:rsidRPr="00B74356">
        <w:rPr>
          <w:rFonts w:cstheme="minorHAnsi"/>
        </w:rPr>
        <w:t>¿En qué centros están matriculados los y las menores en edad escolar de los siguientes</w:t>
      </w:r>
      <w:r>
        <w:rPr>
          <w:rFonts w:cstheme="minorHAnsi"/>
        </w:rPr>
        <w:t xml:space="preserve"> </w:t>
      </w:r>
      <w:r w:rsidR="00AA1DCA" w:rsidRPr="00B74356">
        <w:rPr>
          <w:rFonts w:cstheme="minorHAnsi"/>
        </w:rPr>
        <w:t>pueblos: Ugar, Abartzuza, Villanueva de Yerri, Argiñano, Arzoe, Casetas, Bidaurre y</w:t>
      </w:r>
      <w:r>
        <w:rPr>
          <w:rFonts w:cstheme="minorHAnsi"/>
        </w:rPr>
        <w:t xml:space="preserve"> </w:t>
      </w:r>
      <w:r w:rsidR="00AA1DCA" w:rsidRPr="00B74356">
        <w:rPr>
          <w:rFonts w:cstheme="minorHAnsi"/>
        </w:rPr>
        <w:t>Arizala? Por edades y localidades.</w:t>
      </w:r>
    </w:p>
    <w:p w14:paraId="2A8B840B" w14:textId="698411BF" w:rsidR="00AA1DCA" w:rsidRPr="00B74356" w:rsidRDefault="00B74356" w:rsidP="00B7435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rPr>
          <w:rFonts w:cstheme="minorHAnsi"/>
          <w:color w:val="000000"/>
        </w:rPr>
        <w:t xml:space="preserve">– </w:t>
      </w:r>
      <w:r w:rsidR="00AA1DCA" w:rsidRPr="00B74356">
        <w:rPr>
          <w:rFonts w:cstheme="minorHAnsi"/>
        </w:rPr>
        <w:t>¿Se sabe si hay menores escolarizados en el Instituto Nacional del Pacifico en los</w:t>
      </w:r>
      <w:r>
        <w:rPr>
          <w:rFonts w:cstheme="minorHAnsi"/>
        </w:rPr>
        <w:t xml:space="preserve"> </w:t>
      </w:r>
      <w:r w:rsidR="00AA1DCA" w:rsidRPr="00B74356">
        <w:rPr>
          <w:rFonts w:cstheme="minorHAnsi"/>
        </w:rPr>
        <w:t>municipios de Deierri, Gesalatz y Abarzuza?</w:t>
      </w:r>
    </w:p>
    <w:p w14:paraId="7A1E8C5A" w14:textId="59B8985A" w:rsidR="00AA1DCA" w:rsidRPr="00B74356" w:rsidRDefault="00B74356" w:rsidP="00B7435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rPr>
          <w:rFonts w:cstheme="minorHAnsi"/>
          <w:color w:val="000000"/>
        </w:rPr>
        <w:t xml:space="preserve">– </w:t>
      </w:r>
      <w:r w:rsidR="00AA1DCA" w:rsidRPr="00B74356">
        <w:rPr>
          <w:rFonts w:cstheme="minorHAnsi"/>
        </w:rPr>
        <w:t>¿Hace el Departamento de Educación seguimiento del recorrido educativo y la</w:t>
      </w:r>
      <w:r>
        <w:rPr>
          <w:rFonts w:cstheme="minorHAnsi"/>
        </w:rPr>
        <w:t xml:space="preserve"> </w:t>
      </w:r>
      <w:r w:rsidR="00AA1DCA" w:rsidRPr="00B74356">
        <w:rPr>
          <w:rFonts w:cstheme="minorHAnsi"/>
        </w:rPr>
        <w:t>trazabilidad de</w:t>
      </w:r>
      <w:r>
        <w:rPr>
          <w:rFonts w:cstheme="minorHAnsi"/>
        </w:rPr>
        <w:t>l</w:t>
      </w:r>
      <w:r w:rsidR="00AA1DCA" w:rsidRPr="00B74356">
        <w:rPr>
          <w:rFonts w:cstheme="minorHAnsi"/>
        </w:rPr>
        <w:t xml:space="preserve"> mismo?</w:t>
      </w:r>
    </w:p>
    <w:p w14:paraId="00FB498B" w14:textId="2346C0A3" w:rsidR="00AA1DCA" w:rsidRPr="00B74356" w:rsidRDefault="00B74356" w:rsidP="00B7435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rPr>
          <w:rFonts w:cstheme="minorHAnsi"/>
          <w:color w:val="000000"/>
        </w:rPr>
        <w:t xml:space="preserve">– </w:t>
      </w:r>
      <w:r w:rsidR="00AA1DCA" w:rsidRPr="00B74356">
        <w:rPr>
          <w:rFonts w:cstheme="minorHAnsi"/>
        </w:rPr>
        <w:t>¿Ese alumnado está incluido en la plataforma EDUCA?</w:t>
      </w:r>
    </w:p>
    <w:p w14:paraId="2F0C1B9E" w14:textId="435DB601" w:rsidR="00AA1DCA" w:rsidRPr="00B74356" w:rsidRDefault="00B74356" w:rsidP="00B7435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rPr>
          <w:rFonts w:cstheme="minorHAnsi"/>
          <w:color w:val="000000"/>
        </w:rPr>
        <w:t xml:space="preserve">– </w:t>
      </w:r>
      <w:r w:rsidR="00AA1DCA" w:rsidRPr="00B74356">
        <w:rPr>
          <w:rFonts w:cstheme="minorHAnsi"/>
        </w:rPr>
        <w:t>¿Hay algún seguimiento por parte del Departamento del marco educativo y didáctico del</w:t>
      </w:r>
      <w:r>
        <w:rPr>
          <w:rFonts w:cstheme="minorHAnsi"/>
        </w:rPr>
        <w:t xml:space="preserve"> </w:t>
      </w:r>
      <w:r w:rsidR="00AA1DCA" w:rsidRPr="00B74356">
        <w:rPr>
          <w:rFonts w:cstheme="minorHAnsi"/>
        </w:rPr>
        <w:t>centro? Asignaturas, horarios, currículum…</w:t>
      </w:r>
    </w:p>
    <w:p w14:paraId="67906272" w14:textId="6D700154" w:rsidR="00AA1DCA" w:rsidRPr="00B74356" w:rsidRDefault="00B74356" w:rsidP="00B7435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rPr>
          <w:rFonts w:cstheme="minorHAnsi"/>
          <w:color w:val="000000"/>
        </w:rPr>
        <w:t xml:space="preserve">– </w:t>
      </w:r>
      <w:r w:rsidR="00AA1DCA" w:rsidRPr="00B74356">
        <w:rPr>
          <w:rFonts w:cstheme="minorHAnsi"/>
        </w:rPr>
        <w:t>¿La titulación con la que terminan los estudios obligatorios está homologada por el</w:t>
      </w:r>
      <w:r>
        <w:rPr>
          <w:rFonts w:cstheme="minorHAnsi"/>
        </w:rPr>
        <w:t xml:space="preserve"> </w:t>
      </w:r>
      <w:r w:rsidR="00AA1DCA" w:rsidRPr="00B74356">
        <w:rPr>
          <w:rFonts w:cstheme="minorHAnsi"/>
        </w:rPr>
        <w:t>Departamento de Educación?</w:t>
      </w:r>
    </w:p>
    <w:p w14:paraId="291D8E33" w14:textId="77E94AED" w:rsidR="00AA1DCA" w:rsidRPr="00B74356" w:rsidRDefault="00B74356" w:rsidP="00B7435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rPr>
          <w:rFonts w:cstheme="minorHAnsi"/>
          <w:color w:val="000000"/>
        </w:rPr>
        <w:t xml:space="preserve">– </w:t>
      </w:r>
      <w:r w:rsidR="00AA1DCA" w:rsidRPr="00B74356">
        <w:rPr>
          <w:rFonts w:cstheme="minorHAnsi"/>
        </w:rPr>
        <w:t>¿Existe segregación por sexo o por algún otro criterio?</w:t>
      </w:r>
    </w:p>
    <w:p w14:paraId="07009AB2" w14:textId="6C8C4F6B" w:rsidR="00AA1DCA" w:rsidRPr="00B74356" w:rsidRDefault="00B74356" w:rsidP="00B7435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rPr>
          <w:rFonts w:cstheme="minorHAnsi"/>
          <w:color w:val="000000"/>
        </w:rPr>
        <w:lastRenderedPageBreak/>
        <w:t xml:space="preserve">– </w:t>
      </w:r>
      <w:r w:rsidR="00AA1DCA" w:rsidRPr="00B74356">
        <w:rPr>
          <w:rFonts w:cstheme="minorHAnsi"/>
        </w:rPr>
        <w:t>¿Se tienen constancia de que haya alumnado con necesidades especiales atendido en el</w:t>
      </w:r>
      <w:r>
        <w:rPr>
          <w:rFonts w:cstheme="minorHAnsi"/>
        </w:rPr>
        <w:t xml:space="preserve"> </w:t>
      </w:r>
      <w:r w:rsidR="00AA1DCA" w:rsidRPr="00B74356">
        <w:rPr>
          <w:rFonts w:cstheme="minorHAnsi"/>
        </w:rPr>
        <w:t>centro? ¿De qué recursos se dispone para ello?</w:t>
      </w:r>
    </w:p>
    <w:p w14:paraId="29C4E9FE" w14:textId="231C0E70" w:rsidR="00AA1DCA" w:rsidRPr="00B74356" w:rsidRDefault="00B74356" w:rsidP="00B7435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rPr>
          <w:rFonts w:cstheme="minorHAnsi"/>
          <w:color w:val="000000"/>
        </w:rPr>
        <w:t xml:space="preserve">– </w:t>
      </w:r>
      <w:r w:rsidR="00AA1DCA" w:rsidRPr="00B74356">
        <w:rPr>
          <w:rFonts w:cstheme="minorHAnsi"/>
        </w:rPr>
        <w:t>¿Qué líneas de transporte escolar hay actualmente con licencia en la zona? ¿Cómo son</w:t>
      </w:r>
      <w:r>
        <w:rPr>
          <w:rFonts w:cstheme="minorHAnsi"/>
        </w:rPr>
        <w:t xml:space="preserve"> </w:t>
      </w:r>
      <w:r w:rsidR="00AA1DCA" w:rsidRPr="00B74356">
        <w:rPr>
          <w:rFonts w:cstheme="minorHAnsi"/>
        </w:rPr>
        <w:t>transportados los escolares al centro de Argiñano?</w:t>
      </w:r>
    </w:p>
    <w:p w14:paraId="40E2EB09" w14:textId="600B6E35" w:rsidR="00AA1DCA" w:rsidRPr="00B74356" w:rsidRDefault="00B74356" w:rsidP="00B7435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rPr>
          <w:rFonts w:cstheme="minorHAnsi"/>
          <w:color w:val="000000"/>
        </w:rPr>
        <w:t xml:space="preserve">–  </w:t>
      </w:r>
      <w:r w:rsidR="00AA1DCA" w:rsidRPr="00B74356">
        <w:rPr>
          <w:rFonts w:cstheme="minorHAnsi"/>
        </w:rPr>
        <w:t>Según se ha informado, hubo un compromiso por parte de</w:t>
      </w:r>
      <w:r>
        <w:rPr>
          <w:rFonts w:cstheme="minorHAnsi"/>
        </w:rPr>
        <w:t>l</w:t>
      </w:r>
      <w:r w:rsidR="00AA1DCA" w:rsidRPr="00B74356">
        <w:rPr>
          <w:rFonts w:cstheme="minorHAnsi"/>
        </w:rPr>
        <w:t xml:space="preserve"> Departamento de Educación</w:t>
      </w:r>
      <w:r>
        <w:rPr>
          <w:rFonts w:cstheme="minorHAnsi"/>
        </w:rPr>
        <w:t xml:space="preserve"> </w:t>
      </w:r>
      <w:r w:rsidR="00AA1DCA" w:rsidRPr="00B74356">
        <w:rPr>
          <w:rFonts w:cstheme="minorHAnsi"/>
        </w:rPr>
        <w:t>de hacer seguimiento periódico de la situación sobre la que se informaba por parte de</w:t>
      </w:r>
      <w:r>
        <w:rPr>
          <w:rFonts w:cstheme="minorHAnsi"/>
        </w:rPr>
        <w:t xml:space="preserve"> </w:t>
      </w:r>
      <w:r w:rsidR="00AA1DCA" w:rsidRPr="00B74356">
        <w:rPr>
          <w:rFonts w:cstheme="minorHAnsi"/>
        </w:rPr>
        <w:t>inspección, ¿se ha cumplido este seguimiento?</w:t>
      </w:r>
    </w:p>
    <w:p w14:paraId="57C5853B" w14:textId="0933B347" w:rsidR="00AA1DCA" w:rsidRPr="00B74356" w:rsidRDefault="00B74356" w:rsidP="00B7435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rPr>
          <w:rFonts w:cstheme="minorHAnsi"/>
          <w:color w:val="000000"/>
        </w:rPr>
        <w:t xml:space="preserve">– </w:t>
      </w:r>
      <w:r w:rsidR="00AA1DCA" w:rsidRPr="00B74356">
        <w:rPr>
          <w:rFonts w:cstheme="minorHAnsi"/>
        </w:rPr>
        <w:t>¿Existen informes de Inspección Educativa en los que se reconoce que los menores no</w:t>
      </w:r>
      <w:r>
        <w:rPr>
          <w:rFonts w:cstheme="minorHAnsi"/>
        </w:rPr>
        <w:t xml:space="preserve"> </w:t>
      </w:r>
      <w:r w:rsidR="00AA1DCA" w:rsidRPr="00B74356">
        <w:rPr>
          <w:rFonts w:cstheme="minorHAnsi"/>
        </w:rPr>
        <w:t>están escolarizados en centros educativos oficiales?</w:t>
      </w:r>
    </w:p>
    <w:p w14:paraId="4F950412" w14:textId="23D2F1BE" w:rsidR="00AA1DCA" w:rsidRPr="00B74356" w:rsidRDefault="00B74356" w:rsidP="00B7435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rPr>
          <w:rFonts w:cstheme="minorHAnsi"/>
          <w:color w:val="000000"/>
        </w:rPr>
        <w:t xml:space="preserve">– </w:t>
      </w:r>
      <w:r w:rsidR="00AA1DCA" w:rsidRPr="00B74356">
        <w:rPr>
          <w:rFonts w:cstheme="minorHAnsi"/>
        </w:rPr>
        <w:t>¿El profesorado del centro cuenta con la titulación oficial pertinente?</w:t>
      </w:r>
    </w:p>
    <w:p w14:paraId="22CA0600" w14:textId="50CCC3D9" w:rsidR="00AA1DCA" w:rsidRPr="00B74356" w:rsidRDefault="00B74356" w:rsidP="00B7435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rPr>
          <w:rFonts w:cstheme="minorHAnsi"/>
          <w:color w:val="000000"/>
        </w:rPr>
        <w:t xml:space="preserve">– </w:t>
      </w:r>
      <w:r w:rsidR="00AA1DCA" w:rsidRPr="00B74356">
        <w:rPr>
          <w:rFonts w:cstheme="minorHAnsi"/>
        </w:rPr>
        <w:t>¿En qué situación laboral se encuentra el profesorado?</w:t>
      </w:r>
    </w:p>
    <w:p w14:paraId="44B67BD5" w14:textId="3BBECEA8" w:rsidR="00AA1DCA" w:rsidRPr="00B74356" w:rsidRDefault="00B74356" w:rsidP="00B7435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rPr>
          <w:rFonts w:cstheme="minorHAnsi"/>
          <w:color w:val="000000"/>
        </w:rPr>
        <w:t xml:space="preserve">– </w:t>
      </w:r>
      <w:r w:rsidR="00AA1DCA" w:rsidRPr="00B74356">
        <w:rPr>
          <w:rFonts w:cstheme="minorHAnsi"/>
        </w:rPr>
        <w:t>¿El centro ubicado en la casa Beangoetxea cuenta con licencia de centro educativo?</w:t>
      </w:r>
      <w:r>
        <w:rPr>
          <w:rFonts w:cstheme="minorHAnsi"/>
        </w:rPr>
        <w:t xml:space="preserve"> </w:t>
      </w:r>
      <w:r w:rsidR="00AA1DCA" w:rsidRPr="00B74356">
        <w:rPr>
          <w:rFonts w:cstheme="minorHAnsi"/>
        </w:rPr>
        <w:t>¿Cumple con la normativa vigente de infraestructuras?</w:t>
      </w:r>
    </w:p>
    <w:p w14:paraId="27B984B4" w14:textId="6B6613E5" w:rsidR="00AA1DCA" w:rsidRPr="00B74356" w:rsidRDefault="00B74356" w:rsidP="00B7435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– </w:t>
      </w:r>
      <w:r w:rsidR="00AA1DCA" w:rsidRPr="00B74356">
        <w:rPr>
          <w:rFonts w:cstheme="minorHAnsi"/>
        </w:rPr>
        <w:t>¿El centro dispone de comedor escolar? ¿Está regularizado?</w:t>
      </w:r>
    </w:p>
    <w:p w14:paraId="6CCEEAC3" w14:textId="3101A5FF" w:rsidR="00AA1DCA" w:rsidRDefault="00AA1DCA" w:rsidP="00B7435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B74356">
        <w:rPr>
          <w:rFonts w:cstheme="minorHAnsi"/>
        </w:rPr>
        <w:t>En Iruña / Pamplona, a</w:t>
      </w:r>
      <w:r w:rsidR="00B74356">
        <w:rPr>
          <w:rFonts w:cstheme="minorHAnsi"/>
        </w:rPr>
        <w:t xml:space="preserve"> 6 de noviembre de 2025</w:t>
      </w:r>
    </w:p>
    <w:p w14:paraId="274A02AD" w14:textId="73B5CC6F" w:rsidR="00B74356" w:rsidRPr="00B74356" w:rsidRDefault="00B74356" w:rsidP="00B7435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color w:val="000000"/>
        </w:rPr>
      </w:pPr>
      <w:r>
        <w:rPr>
          <w:rFonts w:cstheme="minorHAnsi"/>
        </w:rPr>
        <w:t>La Parlamentaria Foral: Eneka Maiz Ulaiar</w:t>
      </w:r>
    </w:p>
    <w:sectPr w:rsidR="00B74356" w:rsidRPr="00B743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87C85"/>
    <w:multiLevelType w:val="hybridMultilevel"/>
    <w:tmpl w:val="70700464"/>
    <w:lvl w:ilvl="0" w:tplc="AB3C93E0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D0134"/>
    <w:multiLevelType w:val="hybridMultilevel"/>
    <w:tmpl w:val="BDE6D456"/>
    <w:lvl w:ilvl="0" w:tplc="9BE64836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916A29"/>
    <w:multiLevelType w:val="hybridMultilevel"/>
    <w:tmpl w:val="900A5106"/>
    <w:lvl w:ilvl="0" w:tplc="04B83EB2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AE4644"/>
    <w:multiLevelType w:val="hybridMultilevel"/>
    <w:tmpl w:val="77C643D6"/>
    <w:lvl w:ilvl="0" w:tplc="FB72EA48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B735CD"/>
    <w:multiLevelType w:val="hybridMultilevel"/>
    <w:tmpl w:val="420AF4E8"/>
    <w:lvl w:ilvl="0" w:tplc="AB44F9CA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08273C"/>
    <w:multiLevelType w:val="hybridMultilevel"/>
    <w:tmpl w:val="9CF4DCF0"/>
    <w:lvl w:ilvl="0" w:tplc="DE68E1F8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67"/>
    <w:rsid w:val="0009623F"/>
    <w:rsid w:val="000F74E8"/>
    <w:rsid w:val="002A24E1"/>
    <w:rsid w:val="00582C67"/>
    <w:rsid w:val="00AA1DCA"/>
    <w:rsid w:val="00B74356"/>
    <w:rsid w:val="00DE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D180A"/>
  <w15:chartTrackingRefBased/>
  <w15:docId w15:val="{5ABDF5AE-4EAC-4DE3-999C-3539D4DC1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F7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608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4</cp:revision>
  <dcterms:created xsi:type="dcterms:W3CDTF">2025-11-07T07:38:00Z</dcterms:created>
  <dcterms:modified xsi:type="dcterms:W3CDTF">2025-11-13T13:24:00Z</dcterms:modified>
</cp:coreProperties>
</file>