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F497" w14:textId="6DC99E96" w:rsidR="00AB2A71" w:rsidRPr="00A6029E" w:rsidRDefault="00AB2A71" w:rsidP="00A6029E">
      <w:pPr>
        <w:pStyle w:val="Textoindependiente"/>
        <w:spacing w:before="79" w:after="140" w:line="237" w:lineRule="auto"/>
        <w:ind w:left="567" w:right="566"/>
        <w:jc w:val="both"/>
        <w:outlineLvl w:val="0"/>
        <w:rPr>
          <w:b/>
          <w:bCs/>
          <w:sz w:val="22"/>
          <w:szCs w:val="22"/>
          <w:rFonts w:asciiTheme="minorHAnsi" w:hAnsiTheme="minorHAnsi" w:cstheme="minorHAnsi"/>
        </w:rPr>
      </w:pPr>
      <w:r>
        <w:rPr>
          <w:b/>
          <w:sz w:val="22"/>
          <w:rFonts w:asciiTheme="minorHAnsi" w:hAnsiTheme="minorHAnsi"/>
        </w:rPr>
        <w:t xml:space="preserve">1. zuzenketa</w:t>
      </w:r>
    </w:p>
    <w:p w14:paraId="7E290F2E" w14:textId="2DF3C25B" w:rsidR="00AB2A71" w:rsidRPr="00A6029E" w:rsidRDefault="00161A72" w:rsidP="006571B5">
      <w:pPr>
        <w:pStyle w:val="Textoindependiente"/>
        <w:spacing w:before="79" w:after="140" w:line="237" w:lineRule="auto"/>
        <w:ind w:left="567" w:right="566"/>
        <w:jc w:val="both"/>
        <w:rPr>
          <w:b/>
          <w:bCs/>
          <w:sz w:val="22"/>
          <w:szCs w:val="22"/>
          <w:rFonts w:asciiTheme="minorHAnsi" w:hAnsiTheme="minorHAnsi" w:cstheme="minorHAnsi"/>
        </w:rPr>
      </w:pPr>
      <w:r>
        <w:rPr>
          <w:b/>
          <w:sz w:val="22"/>
          <w:rFonts w:asciiTheme="minorHAnsi" w:hAnsiTheme="minorHAnsi"/>
        </w:rPr>
        <w:t xml:space="preserve">EH Bildu Nafarroa talde parlamentarioak aurkeztua</w:t>
      </w:r>
    </w:p>
    <w:p w14:paraId="08385F1C"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Gehitzeko zuzenketa, Nafarroan Etxebizitza Izateko Eskubideari buruzko maiatzaren 10eko 10/2010 Foru Legea aldatzeko foru-lege proposamenaren artikulu bakarrari zazpigarrena bis apartatu berria eranstekoa.</w:t>
      </w:r>
    </w:p>
    <w:p w14:paraId="75A57156"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Proposatzen da zazpigarrena bis apartatu berria eranstea artikulu bakarrari. Azken horrek 10/2010 Foru Legearen 42. bis artikulua aldatzen du. Asmoa da 2. puntuan “g” apartatua eranstea:</w:t>
      </w:r>
    </w:p>
    <w:p w14:paraId="66F9EAF9"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“g) Nahiz eta etxebizitza huts deklaratu ahalko direnak Nafarroako Foru Komunitatearen esparru geografikoan kokatuta daudenak bakarrik izan, titularrek guztira dauzkaten etxebizitzen kopurua zehazte aldera aintzat hartuko dira titularrek Espainiako Estatuaren lurralde osoan dauzkaten etxebizitza guztiak, zein ere den haien titulartasunaren gaineko portzentajea”.</w:t>
      </w:r>
    </w:p>
    <w:p w14:paraId="1CB840AE" w14:textId="6AD5E197" w:rsidR="00AB2A71" w:rsidRPr="00A6029E" w:rsidRDefault="00AB2A71" w:rsidP="00C751BB">
      <w:pPr>
        <w:pStyle w:val="Textoindependiente"/>
        <w:spacing w:before="79" w:after="140" w:line="237" w:lineRule="auto"/>
        <w:ind w:left="567" w:right="566"/>
        <w:jc w:val="both"/>
        <w:outlineLvl w:val="0"/>
        <w:rPr>
          <w:b/>
          <w:bCs/>
          <w:sz w:val="22"/>
          <w:szCs w:val="22"/>
          <w:rFonts w:asciiTheme="minorHAnsi" w:hAnsiTheme="minorHAnsi" w:cstheme="minorHAnsi"/>
        </w:rPr>
      </w:pPr>
      <w:r>
        <w:rPr>
          <w:b/>
          <w:sz w:val="22"/>
          <w:rFonts w:asciiTheme="minorHAnsi" w:hAnsiTheme="minorHAnsi"/>
        </w:rPr>
        <w:t xml:space="preserve">2. zuzenketa</w:t>
      </w:r>
    </w:p>
    <w:p w14:paraId="63960E1A" w14:textId="286C82E7" w:rsidR="00AB2A71" w:rsidRPr="00A6029E" w:rsidRDefault="00161A72" w:rsidP="006571B5">
      <w:pPr>
        <w:pStyle w:val="Textoindependiente"/>
        <w:spacing w:before="79" w:after="140" w:line="237" w:lineRule="auto"/>
        <w:ind w:left="567" w:right="566"/>
        <w:jc w:val="both"/>
        <w:rPr>
          <w:b/>
          <w:bCs/>
          <w:sz w:val="22"/>
          <w:szCs w:val="22"/>
          <w:rFonts w:asciiTheme="minorHAnsi" w:hAnsiTheme="minorHAnsi" w:cstheme="minorHAnsi"/>
        </w:rPr>
      </w:pPr>
      <w:r>
        <w:rPr>
          <w:b/>
          <w:sz w:val="22"/>
          <w:rFonts w:asciiTheme="minorHAnsi" w:hAnsiTheme="minorHAnsi"/>
        </w:rPr>
        <w:t xml:space="preserve">EH Bildu Nafarroa talde parlamentarioak aurkeztua</w:t>
      </w:r>
    </w:p>
    <w:p w14:paraId="0EA7F2CF" w14:textId="77777777" w:rsidR="00AB2A71" w:rsidRPr="00A6029E" w:rsidRDefault="00AB2A71" w:rsidP="00A6029E">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Gehitzeko zuzenketa, Nafarroan Etxebizitza Izateko Eskubideari buruzko maiatzaren 10eko 10/2010 Foru Legea aldatzeko foru-lege proposamenaren artikulu bakarrari zazpigarrena ter apartatu berria eranstekoa.</w:t>
      </w:r>
    </w:p>
    <w:p w14:paraId="5C1AB03C"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Proposatzen da zazpigarrena ter apartatu berria eranstea artikulu bakarrari. Azken horrek maiatzaren 10eko 10/2010 Foru Legeari artikulu berri bat gehitzen dio. Asmoa da  V. BIS Tituluaren III. Kapituluaren barrenean 42. octies zenbakia eranstea:</w:t>
      </w:r>
    </w:p>
    <w:p w14:paraId="06E7E11E"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“42. octies.</w:t>
      </w:r>
      <w:r>
        <w:rPr>
          <w:sz w:val="22"/>
          <w:rFonts w:asciiTheme="minorHAnsi" w:hAnsiTheme="minorHAnsi"/>
        </w:rPr>
        <w:t xml:space="preserve"> </w:t>
      </w:r>
      <w:r>
        <w:rPr>
          <w:sz w:val="22"/>
          <w:rFonts w:asciiTheme="minorHAnsi" w:hAnsiTheme="minorHAnsi"/>
        </w:rPr>
        <w:t xml:space="preserve">Etxebizitza hutsak errentan emanaraztea.</w:t>
      </w:r>
    </w:p>
    <w:p w14:paraId="08B3DDEB"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1.</w:t>
      </w:r>
      <w:r>
        <w:rPr>
          <w:sz w:val="22"/>
          <w:rFonts w:asciiTheme="minorHAnsi" w:hAnsiTheme="minorHAnsi"/>
        </w:rPr>
        <w:t xml:space="preserve"> </w:t>
      </w:r>
      <w:r>
        <w:rPr>
          <w:sz w:val="22"/>
          <w:rFonts w:asciiTheme="minorHAnsi" w:hAnsiTheme="minorHAnsi"/>
        </w:rPr>
        <w:t xml:space="preserve">Zilegi izanen da errentan emanaraztea etxebizitza hutsaren deklarazioa irmo bilakatu eta biharamunetik kontatzen hasita urtebetez hutsik iraun duten etxebizitza hutsak, baldin eta Etxebizitza Hutsen Erregistroan sartuta badaude.</w:t>
      </w:r>
      <w:r>
        <w:rPr>
          <w:sz w:val="22"/>
          <w:rFonts w:asciiTheme="minorHAnsi" w:hAnsiTheme="minorHAnsi"/>
        </w:rPr>
        <w:t xml:space="preserve"> </w:t>
      </w:r>
      <w:r>
        <w:rPr>
          <w:sz w:val="22"/>
          <w:rFonts w:asciiTheme="minorHAnsi" w:hAnsiTheme="minorHAnsi"/>
        </w:rPr>
        <w:t xml:space="preserve">Etxebizitza horiek Nasuvinsaren Alokairu Poltsan edo Nafarroako Gobernuaren nahiz haren ente instrumentalen menpe dauden antzeko programa indardunetan sartu ahalko dira.</w:t>
      </w:r>
    </w:p>
    <w:p w14:paraId="775545AD"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2.</w:t>
      </w:r>
      <w:r>
        <w:rPr>
          <w:sz w:val="22"/>
          <w:rFonts w:asciiTheme="minorHAnsi" w:hAnsiTheme="minorHAnsi"/>
        </w:rPr>
        <w:t xml:space="preserve"> </w:t>
      </w:r>
      <w:r>
        <w:rPr>
          <w:sz w:val="22"/>
          <w:rFonts w:asciiTheme="minorHAnsi" w:hAnsiTheme="minorHAnsi"/>
        </w:rPr>
        <w:t xml:space="preserve">Errentan emanarazteari buruzko erabakia hartu ahalko du Nafarroako Gobernuan etxebizitza-alorraren gaineko eskumena duen departamentuko organo eskudunak. Horretarako, frogatu beharko du etxebizitza dagoen lurraldean badagoela etxebizitza-eskaria eta -premia.</w:t>
      </w:r>
    </w:p>
    <w:p w14:paraId="1D5EFEBA"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3.</w:t>
      </w:r>
      <w:r>
        <w:rPr>
          <w:sz w:val="22"/>
          <w:rFonts w:asciiTheme="minorHAnsi" w:hAnsiTheme="minorHAnsi"/>
        </w:rPr>
        <w:t xml:space="preserve"> </w:t>
      </w:r>
      <w:r>
        <w:rPr>
          <w:sz w:val="22"/>
          <w:rFonts w:asciiTheme="minorHAnsi" w:hAnsiTheme="minorHAnsi"/>
        </w:rPr>
        <w:t xml:space="preserve">Entzutea eman beharko zaie emanarazte horrek ukitzen dituen pertsona fisiko edo juridiko guztiei.</w:t>
      </w:r>
      <w:r>
        <w:rPr>
          <w:sz w:val="22"/>
          <w:rFonts w:asciiTheme="minorHAnsi" w:hAnsiTheme="minorHAnsi"/>
        </w:rPr>
        <w:t xml:space="preserve"> </w:t>
      </w:r>
      <w:r>
        <w:rPr>
          <w:sz w:val="22"/>
          <w:rFonts w:asciiTheme="minorHAnsi" w:hAnsiTheme="minorHAnsi"/>
        </w:rPr>
        <w:t xml:space="preserve">Entzute-ematearen tramitea egin beharko da oraindik ez denean erabakirik hartu, deklaratzekorik ezen, bermatu eginen bada etxebizitza huts deklaratu den horren funtzio soziala, neurri hori hartu beharra dagoela.</w:t>
      </w:r>
    </w:p>
    <w:p w14:paraId="605EE93B"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4.</w:t>
      </w:r>
      <w:r>
        <w:rPr>
          <w:sz w:val="22"/>
          <w:rFonts w:asciiTheme="minorHAnsi" w:hAnsiTheme="minorHAnsi"/>
        </w:rPr>
        <w:t xml:space="preserve"> </w:t>
      </w:r>
      <w:r>
        <w:rPr>
          <w:sz w:val="22"/>
          <w:rFonts w:asciiTheme="minorHAnsi" w:hAnsiTheme="minorHAnsi"/>
        </w:rPr>
        <w:t xml:space="preserve">Eginen diren lehenbiziko urratsak izanen dira erregistro publikoetan etxebizitza hutsaren jabe gisa edo etxebizitzaren gaineko erabilera-eskubidedun gisa agertzen direnekikoak.</w:t>
      </w:r>
    </w:p>
    <w:p w14:paraId="34265719"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5.</w:t>
      </w:r>
      <w:r>
        <w:rPr>
          <w:sz w:val="22"/>
          <w:rFonts w:asciiTheme="minorHAnsi" w:hAnsiTheme="minorHAnsi"/>
        </w:rPr>
        <w:t xml:space="preserve"> </w:t>
      </w:r>
      <w:r>
        <w:rPr>
          <w:sz w:val="22"/>
          <w:rFonts w:asciiTheme="minorHAnsi" w:hAnsiTheme="minorHAnsi"/>
        </w:rPr>
        <w:t xml:space="preserve">Duten funtzio soziala betetzen dela bermatze aldera etxebizitza hutsak errentan emanarazteko beharra dagoela deklaratzen duen erabakiak jarraian adierazten diren zertzeladak jaso beharko ditu behar adinako titulutzat hartua izateko. Organo eskudunak:</w:t>
      </w:r>
    </w:p>
    <w:p w14:paraId="3DE82BAE"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Frogatuko du ezen errentan emanarazten diren etxebizitza huts hala deklaratuek gutxienez urtebete ematen dutela hutsik deklarazioa irmo bilakatu eta biharamunetik; Etxebizitza Hutsen Erregistroan sartuta daudela, eta etxebizitza-eskaria eta -premia dagoen eremuetan kokatuta daudela.</w:t>
      </w:r>
    </w:p>
    <w:p w14:paraId="0EE084A3"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Etxebizitza deskribatuko du eta alokairuko etxebizitzaren mantentze-baldintzak zehaztuko, bai eta errentamenduaren iraupen-epea ere, zeina ez baita luzeagoa izanen 7 urte eta 6 hilabete baino.</w:t>
      </w:r>
    </w:p>
    <w:p w14:paraId="564D0D32"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Hamabost eguneko epea emanen die errentan emanarazteak ukituriko pertsona fisikoei eta juridikoei.</w:t>
      </w:r>
    </w:p>
    <w:p w14:paraId="650028E7"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6.</w:t>
      </w:r>
      <w:r>
        <w:rPr>
          <w:sz w:val="22"/>
          <w:rFonts w:asciiTheme="minorHAnsi" w:hAnsiTheme="minorHAnsi"/>
        </w:rPr>
        <w:t xml:space="preserve"> </w:t>
      </w:r>
      <w:r>
        <w:rPr>
          <w:sz w:val="22"/>
          <w:rFonts w:asciiTheme="minorHAnsi" w:hAnsiTheme="minorHAnsi"/>
        </w:rPr>
        <w:t xml:space="preserve">Bidezkotzat jotzen da etxebizitza hutsak erabiltzeko eskubidea aldi baterako desjabetzea errentan emanaraztearen bidez, oinarri harturik jabetzaren funtzio sozialaren urraketan, zeina jadanik aurreikusita baitago 8/2004 Foru Legean, bai eta foru lege honetan ere.</w:t>
      </w:r>
    </w:p>
    <w:p w14:paraId="522E1BC8"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7.</w:t>
      </w:r>
      <w:r>
        <w:rPr>
          <w:sz w:val="22"/>
          <w:rFonts w:asciiTheme="minorHAnsi" w:hAnsiTheme="minorHAnsi"/>
        </w:rPr>
        <w:t xml:space="preserve"> </w:t>
      </w:r>
      <w:r>
        <w:rPr>
          <w:sz w:val="22"/>
          <w:rFonts w:asciiTheme="minorHAnsi" w:hAnsiTheme="minorHAnsi"/>
        </w:rPr>
        <w:t xml:space="preserve">Errentan emanaraztearen prozedura bukatu denean, etxebizitza Nasuvinsaren Alokairu Poltsaren programan nahiz indarra duen antzeko beste batean sartuko dute etxebizitza-alorreko eskumena duen departamentuak edo horren ente instrumentalek; eta horretarako ezarritako prozedurari jarraituz esleituko da”.</w:t>
      </w:r>
    </w:p>
    <w:p w14:paraId="4DEC96C8" w14:textId="7014ECB4" w:rsidR="00AB2A71" w:rsidRPr="00B03E0C" w:rsidRDefault="00AB2A71" w:rsidP="00161A72">
      <w:pPr>
        <w:pStyle w:val="Textoindependiente"/>
        <w:spacing w:before="240" w:after="140" w:line="266" w:lineRule="auto"/>
        <w:ind w:left="284" w:right="425"/>
        <w:jc w:val="both"/>
        <w:outlineLvl w:val="0"/>
        <w:rPr>
          <w:b/>
          <w:bCs/>
          <w:w w:val="105"/>
        </w:rPr>
      </w:pPr>
      <w:r>
        <w:rPr>
          <w:b/>
        </w:rPr>
        <w:t xml:space="preserve">3. zuzenketa</w:t>
      </w:r>
    </w:p>
    <w:p w14:paraId="0861494E" w14:textId="70025A17" w:rsidR="00AB2A71" w:rsidRPr="00B03E0C" w:rsidRDefault="00161A72" w:rsidP="00161A72">
      <w:pPr>
        <w:pStyle w:val="Textoindependiente"/>
        <w:spacing w:before="1" w:after="140" w:line="266" w:lineRule="auto"/>
        <w:ind w:left="284" w:right="425"/>
        <w:jc w:val="both"/>
        <w:rPr>
          <w:b/>
          <w:bCs/>
          <w:w w:val="105"/>
        </w:rPr>
      </w:pPr>
      <w:r>
        <w:rPr>
          <w:b/>
        </w:rPr>
        <w:t xml:space="preserve">Unión del Pueblo Navarro talde parlamentarioak aurkeztua</w:t>
      </w:r>
    </w:p>
    <w:p w14:paraId="1745F63A" w14:textId="4FB6084D" w:rsidR="00AB2A71" w:rsidRDefault="00AB2A71" w:rsidP="00161A72">
      <w:pPr>
        <w:pStyle w:val="Textoindependiente"/>
        <w:spacing w:before="240" w:after="140" w:line="266" w:lineRule="auto"/>
        <w:ind w:left="284" w:right="425"/>
        <w:jc w:val="both"/>
        <w:rPr>
          <w:w w:val="105"/>
        </w:rPr>
      </w:pPr>
      <w:r>
        <w:t xml:space="preserve">Artikulu bakarreko zortzigarren apartatua aldatzeko zuzenketa.</w:t>
      </w:r>
    </w:p>
    <w:p w14:paraId="7203CE15" w14:textId="5996BB45" w:rsidR="00AB2A71" w:rsidRDefault="00AB2A71" w:rsidP="00161A72">
      <w:pPr>
        <w:pStyle w:val="Textoindependiente"/>
        <w:spacing w:before="240" w:after="140" w:line="266" w:lineRule="auto"/>
        <w:ind w:left="284" w:right="425"/>
        <w:jc w:val="both"/>
        <w:rPr>
          <w:w w:val="105"/>
        </w:rPr>
      </w:pPr>
      <w:r>
        <w:t xml:space="preserve">Nafarroan Etxebizitza Izateko Eskubideari buruzko maiatzaren 10eko 10/2010 Foru Legea aldatzeko foru-lege proposamenaren artikulu bakarrari zortzigarren apartatua aldatzea proposatzen da. Hona testua:</w:t>
      </w:r>
    </w:p>
    <w:p w14:paraId="091DEDB5" w14:textId="32CF3AF0" w:rsidR="00467E34" w:rsidRPr="008A1CC0" w:rsidRDefault="00467E34" w:rsidP="00467E34">
      <w:pPr>
        <w:pStyle w:val="Textoindependiente"/>
        <w:spacing w:before="240" w:after="140" w:line="266" w:lineRule="auto"/>
        <w:ind w:left="284" w:right="425" w:firstLine="607"/>
        <w:jc w:val="both"/>
        <w:rPr>
          <w:w w:val="105"/>
        </w:rPr>
      </w:pPr>
      <w:r>
        <w:t xml:space="preserve">Zortzi.</w:t>
      </w:r>
      <w:r>
        <w:t xml:space="preserve"> </w:t>
      </w:r>
      <w:r>
        <w:t xml:space="preserve">Hamabosgarren xedapen iragankorreko 6. Apartatuaren a) letra aldatzen da:</w:t>
      </w:r>
    </w:p>
    <w:p w14:paraId="1705F29E" w14:textId="77777777" w:rsidR="00AB2A71" w:rsidRPr="008A1CC0" w:rsidRDefault="00AB2A71" w:rsidP="0080551B">
      <w:pPr>
        <w:pStyle w:val="Textoindependiente"/>
        <w:spacing w:before="240" w:after="140" w:line="266" w:lineRule="auto"/>
        <w:ind w:left="284" w:right="425" w:firstLine="607"/>
        <w:jc w:val="both"/>
        <w:rPr>
          <w:w w:val="105"/>
        </w:rPr>
      </w:pPr>
      <w:r>
        <w:t xml:space="preserve">“a) Xedea dutenean eraikinaren inguratzaile termikoa birgaitzea irailaren 18ko 61/2013 Foru Dekretuan xedatzen denari jarraituz, zeinaren bidez arautzen baitira etxebizitza-arloko jarduketa babesgarriak, dirulaguntzaren portzentajea izanen da diruz laguntzeko moduko aurrekontuaren </w:t>
      </w:r>
      <w:r>
        <w:rPr>
          <w:b/>
        </w:rPr>
        <w:t xml:space="preserve">% 65</w:t>
      </w:r>
      <w:r>
        <w:t xml:space="preserve">ekoa, gehieneko dirulaguntza honako biderkadura hau izanik: espediente horretako etxebizitza-kopurua bider 12.500 euro, edo bider 14.000 euro, esku-hartze globaleko proiektuen abaroan sustaturiko espedienteen kasuan”.</w:t>
      </w:r>
    </w:p>
    <w:p w14:paraId="5A395BF5" w14:textId="77777777" w:rsidR="00AB2A71" w:rsidRPr="00D17508" w:rsidRDefault="00AB2A71" w:rsidP="00161A72">
      <w:pPr>
        <w:pStyle w:val="Textoindependiente"/>
        <w:spacing w:before="240" w:after="140" w:line="266" w:lineRule="auto"/>
        <w:ind w:left="284" w:right="425"/>
        <w:jc w:val="both"/>
        <w:rPr>
          <w:w w:val="105"/>
        </w:rPr>
      </w:pPr>
      <w:r>
        <w:t xml:space="preserve">Zioa: Gaur egungo idazketan ezarrita dagoen % 50eko mugarekin, etxebizitza ugarik ezin dute dirulaguntza eskuratu.</w:t>
      </w:r>
    </w:p>
    <w:p w14:paraId="6CEE05D1" w14:textId="77777777" w:rsidR="00AB2A71" w:rsidRPr="00EC755E" w:rsidRDefault="00AB2A71" w:rsidP="0080551B">
      <w:pPr>
        <w:pStyle w:val="Textoindependiente"/>
        <w:spacing w:before="151" w:after="140" w:line="256" w:lineRule="auto"/>
        <w:ind w:left="284" w:right="1088"/>
        <w:jc w:val="both"/>
        <w:outlineLvl w:val="0"/>
        <w:rPr>
          <w:b/>
          <w:bCs/>
          <w:sz w:val="22"/>
          <w:szCs w:val="22"/>
          <w:rFonts w:asciiTheme="minorHAnsi" w:hAnsiTheme="minorHAnsi" w:cstheme="minorHAnsi"/>
        </w:rPr>
      </w:pPr>
      <w:r>
        <w:rPr>
          <w:b/>
          <w:sz w:val="22"/>
          <w:rFonts w:asciiTheme="minorHAnsi" w:hAnsiTheme="minorHAnsi"/>
        </w:rPr>
        <w:t xml:space="preserve">4. zuzenketa</w:t>
      </w:r>
    </w:p>
    <w:p w14:paraId="02622036" w14:textId="00A63EA4" w:rsidR="00AB2A71" w:rsidRPr="0025313C" w:rsidRDefault="004F3358" w:rsidP="0080551B">
      <w:pPr>
        <w:pStyle w:val="Textoindependiente"/>
        <w:spacing w:before="151" w:after="140" w:line="256" w:lineRule="auto"/>
        <w:ind w:left="284" w:right="1088"/>
        <w:jc w:val="both"/>
        <w:rPr>
          <w:b/>
          <w:bCs/>
          <w:sz w:val="22"/>
          <w:szCs w:val="22"/>
          <w:rFonts w:asciiTheme="minorHAnsi" w:hAnsiTheme="minorHAnsi" w:cstheme="minorHAnsi"/>
        </w:rPr>
      </w:pPr>
      <w:r>
        <w:rPr>
          <w:b/>
          <w:sz w:val="22"/>
          <w:rFonts w:asciiTheme="minorHAnsi" w:hAnsiTheme="minorHAnsi"/>
        </w:rPr>
        <w:t xml:space="preserve">Nafarroako Alderdi Sozialista, Geroa Bai eta Contigo Navarra-Zurekin Nafarroa talde parlamentarioek aurkeztua</w:t>
      </w:r>
    </w:p>
    <w:p w14:paraId="097A5FB5" w14:textId="77777777" w:rsidR="00AB2A7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Artikulu bakarra aldatzeko zuzenketa, hamabosgarren xedapen iragankorraren aldaketa jasotzen duen apartatu berri bat sartzeko.</w:t>
      </w:r>
      <w:r>
        <w:rPr>
          <w:sz w:val="22"/>
          <w:rFonts w:asciiTheme="minorHAnsi" w:hAnsiTheme="minorHAnsi"/>
        </w:rPr>
        <w:t xml:space="preserve"> </w:t>
      </w:r>
    </w:p>
    <w:p w14:paraId="36B65D0D"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Apartatu berri bat gehitzea proposatzen da, hamahirugarrena, hamabosgarren xedapen iragankorra aldatzeko. Hona testua:</w:t>
      </w:r>
      <w:r>
        <w:rPr>
          <w:sz w:val="22"/>
          <w:rFonts w:asciiTheme="minorHAnsi" w:hAnsiTheme="minorHAnsi"/>
        </w:rPr>
        <w:t xml:space="preserve"> </w:t>
      </w:r>
    </w:p>
    <w:p w14:paraId="0D1C9255" w14:textId="4D319568"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Hamahiru.</w:t>
      </w:r>
      <w:r>
        <w:rPr>
          <w:sz w:val="22"/>
          <w:rFonts w:asciiTheme="minorHAnsi" w:hAnsiTheme="minorHAnsi"/>
        </w:rPr>
        <w:t xml:space="preserve"> </w:t>
      </w:r>
      <w:r>
        <w:rPr>
          <w:sz w:val="22"/>
          <w:rFonts w:asciiTheme="minorHAnsi" w:hAnsiTheme="minorHAnsi"/>
        </w:rPr>
        <w:t xml:space="preserve">Hamabosgarren xedapen gehigarria aldatzen da. Honela gelditzen da idatzita:</w:t>
      </w:r>
    </w:p>
    <w:p w14:paraId="1C269089" w14:textId="16CD9B7A"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"Hamabosgarren xedapen gehigarria.</w:t>
      </w:r>
      <w:r>
        <w:rPr>
          <w:sz w:val="22"/>
          <w:rFonts w:asciiTheme="minorHAnsi" w:hAnsiTheme="minorHAnsi"/>
        </w:rPr>
        <w:t xml:space="preserve"> </w:t>
      </w:r>
      <w:r>
        <w:rPr>
          <w:sz w:val="22"/>
          <w:rFonts w:asciiTheme="minorHAnsi" w:hAnsiTheme="minorHAnsi"/>
        </w:rPr>
        <w:t xml:space="preserve">Errentamendu-kontratuaren esleipena eta berritzea.</w:t>
      </w:r>
    </w:p>
    <w:p w14:paraId="0E83A074"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Babes ofizialeko etxebizitzen eta Alokairuen Poltsari atxikitako etxebizitzen errentamendu-kontratuak urtero esleitzean eta berritzean, kontuan hartuko dira, dirulaguntza bat eskuratzeko, aurreko urteko zerga-aitorpenetik heldutako datuak.</w:t>
      </w:r>
    </w:p>
    <w:p w14:paraId="6AAF3CF5"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Hala ere, onuradunen egoera ekonomikoa aldatu eta aurreko urteko errenta aitorpenean deklaratutako diru-sarrerak gutxienez % 20 murrizten badira, kontratua berritzeko eskabidean onuradunek eskatu ahalko dute une horretako egiazko diru-sarrerak aintzat har daitezela”.</w:t>
      </w:r>
    </w:p>
    <w:p w14:paraId="5FC27365"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Zioa: Nafarroan Etxebizitza Izateko Eskubideari buruzko maiatzaren 10eko 10/2010 Foru Legearen hamabosgarren xedapen gehigarriaren jatorrizko testua –Nafarroan Etxebizitza Izateko Eskubideari buruzko maiatzaren 10eko 10/2010 Foru Legea aldatzeko abenduaren 24ko 27/2014 Foru Legearen bidez sartu zen– honako hau zen: “Babes ofizialeko etxebizitzen eta Alokairuen Poltsari atxikitako etxebizitzen errentamendu-kontratuak esleitzean eta berritzean, kontuan hartuko dira, diru-laguntza eskuratzeko, aurreko urteko zerga-aitorpenetik heldutako datuak, </w:t>
      </w:r>
      <w:r>
        <w:rPr>
          <w:sz w:val="22"/>
          <w:u w:val="single"/>
          <w:rFonts w:asciiTheme="minorHAnsi" w:hAnsiTheme="minorHAnsi"/>
        </w:rPr>
        <w:t xml:space="preserve">non eta, lan-egoeragatik edo egoera ekonomikoagatik, beren diru-sarrerak ez diren gutxitu urte horretan; hala bada, berritzeko uneko datu errealei eginen zaie kasu, eta diru-laguntza eguneratzea eskatzen ahalko da edozein unetan, egoera ekonomiko hori edo lan-egoera hori aldatu denean</w:t>
      </w:r>
      <w:r>
        <w:rPr>
          <w:sz w:val="22"/>
          <w:rFonts w:asciiTheme="minorHAnsi" w:hAnsiTheme="minorHAnsi"/>
        </w:rPr>
        <w:t xml:space="preserve">”.</w:t>
      </w:r>
    </w:p>
    <w:p w14:paraId="41D1D537"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Nafarroan etxebizitza ordainerraza izateko eskubideari buruzko ekainaren 30eko 9/2025 Foru Legearen 1. 43. Artikuluaren testua aldatzea. Horren bidez aldatzen dira Nafarroan Etxebizitza Izateko Eskubideari buruzko maiatzaren 10eko 10/2010 Foru Legea eta uztailaren 26ko 1/2017 Legegintzako Foru Dekretua, Lurraldearen Antolamenduari eta Hirigintzari buruzko Foru Legearen testu bategina onesten duena. Hona testu berria: “Babes ofizialeko etxebizitzen eta Alokairuen Poltsari atxikitako etxebizitzen errentamendu-kontratuak esleitzean eta berritzean, kontuan hartuko dira, diru-laguntza eskuratzeko, aurreko urteko zerga-aitorpenetik heldutako datuak”.</w:t>
      </w:r>
    </w:p>
    <w:p w14:paraId="29ED6B8F"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Hau da, Nafarroan etxebizitza ordainerraza izateko eskubideari buruzko ekainaren 30eko 9/2025 Foru Legeak indarra hartzean ezabatu egin zen edozein unetan dirulaguntzaren eguneratzea eskatzeko aukera, onuradunen egoera ekonomikoa edo lan-egoeran aldaketak izanda ere. Hori desabantailatzat jotzen da onuradunentzat; hori dela eta, zuzenketa honen bidez eskatzen da kasu horietan berrikusteko aukera gaitzea.</w:t>
      </w:r>
    </w:p>
    <w:p w14:paraId="144418DB" w14:textId="77777777" w:rsidR="00AB2A71" w:rsidRPr="00320CEB"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Edonola ere, aldaketa honekin konpondu nahi dira salbuespen horren aplikazioa oztopatzen zuten eta 9/2025 Foru Legean salbuespena kentzera eraman zuten arazo teknikoak.</w:t>
      </w:r>
      <w:r>
        <w:rPr>
          <w:sz w:val="22"/>
          <w:rFonts w:asciiTheme="minorHAnsi" w:hAnsiTheme="minorHAnsi"/>
        </w:rPr>
        <w:t xml:space="preserve"> </w:t>
      </w:r>
      <w:r>
        <w:rPr>
          <w:sz w:val="22"/>
          <w:rFonts w:asciiTheme="minorHAnsi" w:hAnsiTheme="minorHAnsi"/>
        </w:rPr>
        <w:t xml:space="preserve">Batetik, muga bat ezartzen da, justifikatzen duena diru-sarreren aldea behar bezain esanguratsua dela gainerako herritarrei aplikatzen zaien irizpide orokorraren salbuespena aplikatu ahal izateko eta herritarren arteko tratu desberdintasuna arrazoitzeko.</w:t>
      </w:r>
      <w:r>
        <w:rPr>
          <w:sz w:val="22"/>
          <w:rFonts w:asciiTheme="minorHAnsi" w:hAnsiTheme="minorHAnsi"/>
        </w:rPr>
        <w:t xml:space="preserve"> </w:t>
      </w:r>
      <w:r>
        <w:rPr>
          <w:sz w:val="22"/>
          <w:rFonts w:asciiTheme="minorHAnsi" w:hAnsiTheme="minorHAnsi"/>
        </w:rPr>
        <w:t xml:space="preserve">Eta, bestetik, berrikuspen eskaerak bereizi gabe edo era jarraituan aurkez daitezen saihestea; hala, aldaketa hau espedienteen urteko berriztapenetan soilik eskatu ahal izatea da bilatzen dena.</w:t>
      </w:r>
    </w:p>
    <w:p w14:paraId="137A3D1D" w14:textId="2A3C5CDC" w:rsidR="00AB2A71" w:rsidRPr="00A6029E" w:rsidRDefault="00AB2A71" w:rsidP="00C751BB">
      <w:pPr>
        <w:pStyle w:val="Textoindependiente"/>
        <w:spacing w:before="79" w:after="140" w:line="237" w:lineRule="auto"/>
        <w:ind w:left="567" w:right="566"/>
        <w:jc w:val="both"/>
        <w:outlineLvl w:val="0"/>
        <w:rPr>
          <w:b/>
          <w:bCs/>
          <w:sz w:val="22"/>
          <w:szCs w:val="22"/>
          <w:rFonts w:asciiTheme="minorHAnsi" w:hAnsiTheme="minorHAnsi" w:cstheme="minorHAnsi"/>
        </w:rPr>
      </w:pPr>
      <w:r>
        <w:rPr>
          <w:b/>
          <w:sz w:val="22"/>
          <w:rFonts w:asciiTheme="minorHAnsi" w:hAnsiTheme="minorHAnsi"/>
        </w:rPr>
        <w:t xml:space="preserve">5. zuzenketa</w:t>
      </w:r>
    </w:p>
    <w:p w14:paraId="538733D0" w14:textId="5E1BB2B3" w:rsidR="00AB2A71" w:rsidRPr="00A6029E" w:rsidRDefault="00161A72" w:rsidP="00A6029E">
      <w:pPr>
        <w:pStyle w:val="Textoindependiente"/>
        <w:spacing w:before="79" w:after="140" w:line="237" w:lineRule="auto"/>
        <w:ind w:left="567" w:right="566"/>
        <w:jc w:val="both"/>
        <w:rPr>
          <w:b/>
          <w:bCs/>
          <w:sz w:val="22"/>
          <w:szCs w:val="22"/>
          <w:rFonts w:asciiTheme="minorHAnsi" w:hAnsiTheme="minorHAnsi" w:cstheme="minorHAnsi"/>
        </w:rPr>
      </w:pPr>
      <w:r>
        <w:rPr>
          <w:b/>
          <w:sz w:val="22"/>
          <w:rFonts w:asciiTheme="minorHAnsi" w:hAnsiTheme="minorHAnsi"/>
        </w:rPr>
        <w:t xml:space="preserve">EH Bildu Nafarroa talde parlamentarioak aurkeztua</w:t>
      </w:r>
    </w:p>
    <w:p w14:paraId="04DB87D6" w14:textId="12F6AA19" w:rsidR="00AB2A71" w:rsidRPr="00A6029E" w:rsidRDefault="00AB2A71" w:rsidP="00A6029E">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Gehitzeko zuzenketa, Nafarroan Etxebizitza Izateko Eskubideari buruzko maiatzaren 10eko 10/2010 Foru Legea aldatzeko foru-lege proposamenaren artikulu bakarrari hamalaugarren apartatu berria eranstekoa.</w:t>
      </w:r>
    </w:p>
    <w:p w14:paraId="74F6C4FA" w14:textId="47123519" w:rsidR="00AB2A71"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Proposatzen da hamalaugarren apartatu berria gehitzea artikulu bakarrari, zeinak, bere aldetik, proposatzen baitu hogeita hamalaugarren xedapen gehigarri berria eranstea Nafarroan Etxebizitza Izateko Eskubideari buruzko maiatzaren 10eko 10/2010 Foru Legeari, honako testu honekin:</w:t>
      </w:r>
    </w:p>
    <w:p w14:paraId="067BED01" w14:textId="19740BCC" w:rsidR="007B2B99" w:rsidRPr="006571B5" w:rsidRDefault="007B2B99"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Hamalau.</w:t>
      </w:r>
      <w:r>
        <w:rPr>
          <w:sz w:val="22"/>
          <w:rFonts w:asciiTheme="minorHAnsi" w:hAnsiTheme="minorHAnsi"/>
        </w:rPr>
        <w:t xml:space="preserve"> </w:t>
      </w:r>
      <w:r>
        <w:rPr>
          <w:sz w:val="22"/>
          <w:rFonts w:asciiTheme="minorHAnsi" w:hAnsiTheme="minorHAnsi"/>
        </w:rPr>
        <w:t xml:space="preserve">Xedapen gehigarri berri bat sortzen da, hogeita hamalaugarrena, testu hau duena:</w:t>
      </w:r>
    </w:p>
    <w:p w14:paraId="39EF996A"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“Hogeita hamalaugarren xedapen gehigarria.</w:t>
      </w:r>
      <w:r>
        <w:rPr>
          <w:sz w:val="22"/>
          <w:rFonts w:asciiTheme="minorHAnsi" w:hAnsiTheme="minorHAnsi"/>
        </w:rPr>
        <w:t xml:space="preserve"> </w:t>
      </w:r>
      <w:r>
        <w:rPr>
          <w:sz w:val="22"/>
          <w:rFonts w:asciiTheme="minorHAnsi" w:hAnsiTheme="minorHAnsi"/>
        </w:rPr>
        <w:t xml:space="preserve">Araubide berria, despopulatze-arriskuko egoerakotzat deklaratuak izan diren udalerrietako etxebizitzen eraikitze-birgaikuntzako jarduketetarakoa.</w:t>
      </w:r>
    </w:p>
    <w:p w14:paraId="37DD553E"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Nafarroako administrazio publikoek, zeinek bere eskumenen esparruan, etxebizitzen eraikitze-birgaikuntzako jarduketak sustatu eta bultzatuko dituzte, arreta berezia eskainirik despopulatze-arriskuko egoerakotzat deklaratuak izan diren udalerriei.</w:t>
      </w:r>
    </w:p>
    <w:p w14:paraId="411C0E47" w14:textId="77777777" w:rsidR="00AB2A71" w:rsidRPr="006571B5" w:rsidRDefault="00AB2A71" w:rsidP="006571B5">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Udalerri horien premia bereziak direla-eta, etxebizitza-alorrean eskudun den departamentuko kontseilariak foru agindu bidez igo ahalko ditu kasuko araudian aipaturiko birgaitze-jarduketetarako dirulaguntzen zenbatekoak, xedetzat harturik lurraldeari populazioa atxikitzea.</w:t>
      </w:r>
    </w:p>
    <w:p w14:paraId="6C5CA311" w14:textId="77777777" w:rsidR="00AB2A71" w:rsidRDefault="00AB2A71" w:rsidP="0093470F">
      <w:pPr>
        <w:pStyle w:val="Textoindependiente"/>
        <w:spacing w:before="79" w:after="140" w:line="237" w:lineRule="auto"/>
        <w:ind w:left="567" w:right="566"/>
        <w:jc w:val="both"/>
        <w:rPr>
          <w:sz w:val="22"/>
          <w:szCs w:val="22"/>
          <w:rFonts w:asciiTheme="minorHAnsi" w:hAnsiTheme="minorHAnsi" w:cstheme="minorHAnsi"/>
        </w:rPr>
      </w:pPr>
      <w:r>
        <w:rPr>
          <w:sz w:val="22"/>
          <w:rFonts w:asciiTheme="minorHAnsi" w:hAnsiTheme="minorHAnsi"/>
        </w:rPr>
        <w:t xml:space="preserve">Aurreko apartatuan xedatzen dena halaber aplikatu ahalko zaie despopulatze-arriskuko egoerakotzat deklaraturiko udalerrietan egiten diren Esku-hartze Globaleko Proiektuetako jarduketetarako aurreikusten diren laguntzei”.</w:t>
      </w:r>
    </w:p>
    <w:p w14:paraId="35413789" w14:textId="77777777" w:rsidR="00AB2A71" w:rsidRPr="00B03E0C" w:rsidRDefault="00AB2A71" w:rsidP="00161A72">
      <w:pPr>
        <w:pStyle w:val="Textoindependiente"/>
        <w:spacing w:before="1" w:after="140" w:line="266" w:lineRule="auto"/>
        <w:ind w:left="284" w:right="425"/>
        <w:jc w:val="both"/>
        <w:outlineLvl w:val="0"/>
        <w:rPr>
          <w:b/>
          <w:bCs/>
          <w:w w:val="105"/>
        </w:rPr>
      </w:pPr>
      <w:r>
        <w:rPr>
          <w:b/>
        </w:rPr>
        <w:t xml:space="preserve">6. zuzenketa</w:t>
      </w:r>
    </w:p>
    <w:p w14:paraId="21FC51F9" w14:textId="32A6327A" w:rsidR="00AB2A71" w:rsidRPr="00B03E0C" w:rsidRDefault="00161A72" w:rsidP="00161A72">
      <w:pPr>
        <w:pStyle w:val="Textoindependiente"/>
        <w:spacing w:before="1" w:after="140" w:line="266" w:lineRule="auto"/>
        <w:ind w:left="284" w:right="425"/>
        <w:jc w:val="both"/>
        <w:rPr>
          <w:b/>
          <w:bCs/>
          <w:w w:val="105"/>
        </w:rPr>
      </w:pPr>
      <w:r>
        <w:rPr>
          <w:b/>
        </w:rPr>
        <w:t xml:space="preserve">Unión del Pueblo Navarro talde parlamentarioak aurkeztua</w:t>
      </w:r>
    </w:p>
    <w:p w14:paraId="67E170B5" w14:textId="77777777" w:rsidR="00AB2A71" w:rsidRDefault="00AB2A71" w:rsidP="00161A72">
      <w:pPr>
        <w:pStyle w:val="Textoindependiente"/>
        <w:spacing w:before="1" w:after="140" w:line="266" w:lineRule="auto"/>
        <w:ind w:left="284" w:right="425"/>
        <w:jc w:val="both"/>
        <w:rPr>
          <w:w w:val="105"/>
        </w:rPr>
      </w:pPr>
      <w:r>
        <w:t xml:space="preserve">Gehitzeko zuzenketa.</w:t>
      </w:r>
    </w:p>
    <w:p w14:paraId="4EADB2E2" w14:textId="5EE4536A" w:rsidR="00AB2A71" w:rsidRPr="00D17508" w:rsidRDefault="00AB2A71" w:rsidP="00161A72">
      <w:pPr>
        <w:pStyle w:val="Textoindependiente"/>
        <w:spacing w:before="1" w:after="140" w:line="266" w:lineRule="auto"/>
        <w:ind w:left="284" w:right="425"/>
        <w:jc w:val="both"/>
      </w:pPr>
      <w:r>
        <w:t xml:space="preserve">Proposatzen da 2. artikulu berri bat gehitzea. Horren bidez, 192. bis artikulua gehitzen zaio Lurraldearen Antolamenduari eta Hirigintzari buruzko Foru Legearen testu bategina onesten duen uztailaren 26ko 1/2017 Legegintzako Foru Dekretuari. Hona testua:</w:t>
      </w:r>
    </w:p>
    <w:p w14:paraId="78B46DDA" w14:textId="66EEABC5" w:rsidR="00AB2A71" w:rsidRPr="00D17508" w:rsidRDefault="00AB2A71" w:rsidP="0080551B">
      <w:pPr>
        <w:pStyle w:val="Textoindependiente"/>
        <w:spacing w:before="1" w:after="140" w:line="266" w:lineRule="auto"/>
        <w:ind w:left="284" w:right="425" w:firstLine="606"/>
        <w:jc w:val="both"/>
        <w:rPr>
          <w:w w:val="105"/>
        </w:rPr>
      </w:pPr>
      <w:r>
        <w:t xml:space="preserve">“192. bis artikulua. Lankidetza publiko-pribatuaren araubidea lizentzia behar duten egintzetan eta erantzukizunpeko adierazpena.</w:t>
      </w:r>
    </w:p>
    <w:p w14:paraId="3CE737A9" w14:textId="77777777" w:rsidR="00AB2A71" w:rsidRPr="00B03E0C" w:rsidRDefault="00AB2A71" w:rsidP="0080551B">
      <w:pPr>
        <w:pStyle w:val="Textoindependiente"/>
        <w:spacing w:before="1" w:after="140" w:line="266" w:lineRule="auto"/>
        <w:ind w:left="284" w:right="425" w:firstLine="606"/>
        <w:jc w:val="both"/>
        <w:rPr>
          <w:b/>
          <w:bCs/>
          <w:w w:val="105"/>
        </w:rPr>
      </w:pPr>
      <w:r>
        <w:rPr>
          <w:b/>
        </w:rPr>
        <w:t xml:space="preserve">1.- Entitate pribatuen lankidetza hirigintza arloko administrazio-eginkizunetan</w:t>
      </w:r>
    </w:p>
    <w:p w14:paraId="0D4F24CA"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Udalek zilegi izanen dute hirigintzarako laguntzaile diren entitate pribatuekin lankidetzan betetzea lege honen 190 eta 192. artikuluek aipatzen dituzten hirigintza-arloko eginkizunak.</w:t>
      </w:r>
    </w:p>
    <w:p w14:paraId="30431D6B"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Hirigintza arloko entitate pribatu laguntzaileen araubide juridikoa eta funtzionamendua kapitulu honetan ezarritakoa izanen da.</w:t>
      </w:r>
      <w:r>
        <w:t xml:space="preserve"> </w:t>
      </w:r>
      <w:r>
        <w:t xml:space="preserve">Hala ere, bertan xedatzen denaren mugartearen barrenean, udalek zilegi izanen dute beren dermioan entitate laguntzaileei aplikatzekoa den araubide juridikoa garatzea. Hala, zehaztu ahalko dute lege honen 190. eta 192. artikuluetan aurreikusitako eginkizunetatik zeintzuk bete ditzaketen, bai eta haien esku-hartzearen norainokoa, haien lanak betetzeko jarraitu beharreko prozedura eta lege honetan ezarritakoa errespetaturik dauzkaten betebehar gehigarriak ere. Halaber, horiei buruzko zehapen-araubidea osatzen ahalko dute.</w:t>
      </w:r>
    </w:p>
    <w:p w14:paraId="19CC6904" w14:textId="77777777" w:rsidR="00AB2A71" w:rsidRPr="00D17508" w:rsidRDefault="00AB2A71" w:rsidP="0080551B">
      <w:pPr>
        <w:pStyle w:val="Textoindependiente"/>
        <w:spacing w:before="1" w:after="140" w:line="266" w:lineRule="auto"/>
        <w:ind w:left="284" w:right="425" w:firstLine="606"/>
        <w:jc w:val="both"/>
        <w:rPr>
          <w:w w:val="105"/>
        </w:rPr>
      </w:pPr>
      <w:r>
        <w:t xml:space="preserve">Era berean, udalek ezarriko dituzte entitate laguntzaileek kasuko udal-mugartean jasoko dituzten prezioen gutxieneko eta gehieneko zenbatekoak, eta, betiere, esku hartzen duten hirigintza-zerbitzuei dagokien udal tasa kenduko da.</w:t>
      </w:r>
    </w:p>
    <w:p w14:paraId="51E57B72" w14:textId="77777777" w:rsidR="00AB2A71" w:rsidRPr="00B03E0C" w:rsidRDefault="00AB2A71" w:rsidP="0080551B">
      <w:pPr>
        <w:pStyle w:val="Textoindependiente"/>
        <w:spacing w:before="1" w:after="140" w:line="266" w:lineRule="auto"/>
        <w:ind w:left="284" w:right="425" w:firstLine="606"/>
        <w:jc w:val="both"/>
        <w:rPr>
          <w:b/>
          <w:bCs/>
          <w:w w:val="105"/>
        </w:rPr>
      </w:pPr>
      <w:r>
        <w:rPr>
          <w:b/>
        </w:rPr>
        <w:t xml:space="preserve">2.- Hirigintza arloko entitate pribatu laguntzaileen kontzeptua eta eginkizunak</w:t>
      </w:r>
    </w:p>
    <w:p w14:paraId="6BBD98B5"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Hirigintza-arloko entitate pribatu laguntzailetzat hartuko dira beren ardurapean jarduten duten eta lege honetan aurreikusitako baldintzak betetzen dituzten pertsona juridikoak, behar bezala akreditaturik eta Nafarroako Foru Komunitateko hirigintza-arloko entitate pribatu laguntzaileen Erregistroan inskribaturik badaude.</w:t>
      </w:r>
    </w:p>
    <w:p w14:paraId="63983EDA"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Hirigintza arloko entitate pribatu laguntzaileek izaera teknikoa eta berezko nortasun juridikoa izanen dute, eta hurrengo apartatuan jasotako eginkizunak betetzeko behar dituzten giza baliabideak eta baliabide materiak eta finantzarioak edukiko dituzte.</w:t>
      </w:r>
    </w:p>
    <w:p w14:paraId="62B02F00" w14:textId="77777777" w:rsidR="00AB2A71" w:rsidRPr="00B03E0C" w:rsidRDefault="00AB2A71" w:rsidP="0080551B">
      <w:pPr>
        <w:pStyle w:val="Textoindependiente"/>
        <w:spacing w:before="1" w:after="140" w:line="266" w:lineRule="auto"/>
        <w:ind w:left="284" w:right="425" w:firstLine="606"/>
        <w:jc w:val="both"/>
        <w:rPr>
          <w:b/>
          <w:bCs/>
          <w:w w:val="105"/>
        </w:rPr>
      </w:pPr>
      <w:r>
        <w:rPr>
          <w:b/>
        </w:rPr>
        <w:t xml:space="preserve">3.- Hirigintza arloko entitate pribatu laguntzaileek honako eginkizunak betetzen lagundu ahalko dute, hirigintzako erabilera edozein dela ere:</w:t>
      </w:r>
    </w:p>
    <w:p w14:paraId="1C07EBDE" w14:textId="77777777" w:rsidR="00AB2A71" w:rsidRPr="00D17508" w:rsidRDefault="00AB2A71" w:rsidP="0080551B">
      <w:pPr>
        <w:pStyle w:val="Textoindependiente"/>
        <w:spacing w:before="1" w:after="140" w:line="266" w:lineRule="auto"/>
        <w:ind w:left="284" w:right="425" w:firstLine="606"/>
        <w:jc w:val="both"/>
        <w:rPr>
          <w:w w:val="105"/>
        </w:rPr>
      </w:pPr>
      <w:r>
        <w:t xml:space="preserve">a) Hirigintzako lizentziak eta erantzukizuneko aitorpenak izapidetzeko prozeduretan egiaztatze, esku-hartze eta kontrol eginkizunak, herritarrak eskatuta, hirigintzako lizentzien eta erantzukizuneko aitorpenen egiaztatze-aktak eta adostasun-ziurtagiriak jaulkita.</w:t>
      </w:r>
    </w:p>
    <w:p w14:paraId="76F06775" w14:textId="77777777" w:rsidR="00AB2A71" w:rsidRPr="00D17508" w:rsidRDefault="00AB2A71" w:rsidP="0080551B">
      <w:pPr>
        <w:pStyle w:val="Textoindependiente"/>
        <w:spacing w:before="1" w:after="140" w:line="266" w:lineRule="auto"/>
        <w:ind w:left="284" w:right="425" w:firstLine="606"/>
        <w:jc w:val="both"/>
        <w:rPr>
          <w:w w:val="105"/>
        </w:rPr>
      </w:pPr>
      <w:r>
        <w:t xml:space="preserve">b) Egiaztatzea eta ikuskatzea zoruaren edo zorupearen erabilerakoak diren ekintzak eta eraikuntza-ekintzak.</w:t>
      </w:r>
    </w:p>
    <w:p w14:paraId="7FBDDC1A" w14:textId="77777777" w:rsidR="00AB2A71" w:rsidRPr="00B03E0C" w:rsidRDefault="00AB2A71" w:rsidP="0080551B">
      <w:pPr>
        <w:pStyle w:val="Textoindependiente"/>
        <w:spacing w:before="1" w:after="140" w:line="266" w:lineRule="auto"/>
        <w:ind w:left="284" w:right="425" w:firstLine="606"/>
        <w:jc w:val="both"/>
        <w:rPr>
          <w:w w:val="105"/>
        </w:rPr>
      </w:pPr>
      <w:r>
        <w:t xml:space="preserve">Hirigintza arloko entitate pribatu laguntzaileen araubide juridikoa.</w:t>
      </w:r>
    </w:p>
    <w:p w14:paraId="31B1C12A"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Hirigintza arloko entitate pribatu laguntzaileek inpartzialtasunaz, konfidentzialtasunaz eta independentziaz jardunen dute, lehia askeko araubidean eta bateraezintasunen arloko xedapenak errespetatuta.</w:t>
      </w:r>
      <w:r>
        <w:t xml:space="preserve"> </w:t>
      </w:r>
      <w:r>
        <w:t xml:space="preserve">Beren eginkizunak betetzean sortutako kalte eta galeren erantzule izanen dira.</w:t>
      </w:r>
    </w:p>
    <w:p w14:paraId="0B4C3B82"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Hirigintza arloko entitate pribatu laguntzaileek interesdunak edo udalak eskatuta jardunen dute, eta haien esku-hartzea ez da nahitaezkoa izanen.</w:t>
      </w:r>
      <w:r>
        <w:t xml:space="preserve"> </w:t>
      </w:r>
      <w:r>
        <w:t xml:space="preserve">Era berean, Nafarroako Foru Komunitateak eta haren menpeko zuzenbide publikoko erakundeek eskatu ahalko dute entitate horiek jardun dezaten.</w:t>
      </w:r>
    </w:p>
    <w:p w14:paraId="06939623" w14:textId="77777777" w:rsidR="00AB2A71" w:rsidRPr="00D17508" w:rsidRDefault="00AB2A71" w:rsidP="0080551B">
      <w:pPr>
        <w:pStyle w:val="Textoindependiente"/>
        <w:spacing w:before="1" w:after="140" w:line="266" w:lineRule="auto"/>
        <w:ind w:left="284" w:right="425" w:firstLine="606"/>
        <w:jc w:val="both"/>
        <w:rPr>
          <w:w w:val="105"/>
        </w:rPr>
      </w:pPr>
      <w:r>
        <w:t xml:space="preserve">3.</w:t>
      </w:r>
      <w:r>
        <w:t xml:space="preserve"> </w:t>
      </w:r>
      <w:r>
        <w:t xml:space="preserve">Hirigintza arloko entitate pribatu laguntzaileek ez dute agintari izaerarik izanen, eta haien jardunak ezin izanen du eragotzi administrazio publikoetako zerbitzu teknikoek berezkoa duten egiaztatze, ikuskatze eta kontrol eginkizuna.</w:t>
      </w:r>
    </w:p>
    <w:p w14:paraId="66F3811F" w14:textId="77777777" w:rsidR="00AB2A71" w:rsidRPr="00D17508" w:rsidRDefault="00AB2A71" w:rsidP="0080551B">
      <w:pPr>
        <w:pStyle w:val="Textoindependiente"/>
        <w:spacing w:before="1" w:after="140" w:line="266" w:lineRule="auto"/>
        <w:ind w:left="284" w:right="425" w:firstLine="606"/>
        <w:jc w:val="both"/>
        <w:rPr>
          <w:w w:val="105"/>
        </w:rPr>
      </w:pPr>
      <w:r>
        <w:t xml:space="preserve">4.</w:t>
      </w:r>
      <w:r>
        <w:t xml:space="preserve"> </w:t>
      </w:r>
      <w:r>
        <w:t xml:space="preserve">Interesdunek beren borondatez erabili ahalko dituzte entitate pribatu laguntzaileek emandako zerbitzuak, baina horrek ezin izanen du ekarri inolako aparteko tratamendurik udalaren aldetik.</w:t>
      </w:r>
    </w:p>
    <w:p w14:paraId="26AD7C3F" w14:textId="77777777" w:rsidR="00AB2A71" w:rsidRPr="00D17508" w:rsidRDefault="00AB2A71" w:rsidP="0080551B">
      <w:pPr>
        <w:pStyle w:val="Textoindependiente"/>
        <w:spacing w:before="1" w:after="140" w:line="266" w:lineRule="auto"/>
        <w:ind w:left="284" w:right="425" w:firstLine="606"/>
        <w:jc w:val="both"/>
        <w:rPr>
          <w:w w:val="105"/>
        </w:rPr>
      </w:pPr>
      <w:r>
        <w:t xml:space="preserve">5.</w:t>
      </w:r>
      <w:r>
        <w:t xml:space="preserve"> </w:t>
      </w:r>
      <w:r>
        <w:t xml:space="preserve">Beren jardunean, entitate laguntzaileek egiaztapen-aktak, ziurtagiriak eta txostenak jaulki ahalko dituzte.</w:t>
      </w:r>
      <w:r>
        <w:t xml:space="preserve"> </w:t>
      </w:r>
      <w:r>
        <w:t xml:space="preserve">Udalek administrazio-espedienteari erantsiko dizkiote horiek, eta haien edukia bere eginen du edo, kasua bada, aurkako jarrera arrazoitua adieraziko du.</w:t>
      </w:r>
    </w:p>
    <w:p w14:paraId="68844BA2" w14:textId="77777777" w:rsidR="00AB2A71" w:rsidRPr="00D17508" w:rsidRDefault="00AB2A71" w:rsidP="0080551B">
      <w:pPr>
        <w:pStyle w:val="Textoindependiente"/>
        <w:spacing w:before="1" w:after="140" w:line="266" w:lineRule="auto"/>
        <w:ind w:left="284" w:right="425" w:firstLine="606"/>
        <w:jc w:val="both"/>
        <w:rPr>
          <w:w w:val="105"/>
        </w:rPr>
      </w:pPr>
      <w:r>
        <w:t xml:space="preserve">6.</w:t>
      </w:r>
      <w:r>
        <w:t xml:space="preserve"> </w:t>
      </w:r>
      <w:r>
        <w:t xml:space="preserve">Edonola ere, udal zerbitzuek jaulkitako txostenak lehentasuna izanen dute entitate laguntzaileek beren jardunean jaulkitako dokumentazioarekiko.</w:t>
      </w:r>
    </w:p>
    <w:p w14:paraId="36568262" w14:textId="77777777" w:rsidR="00AB2A71" w:rsidRPr="00D17508" w:rsidRDefault="00AB2A71" w:rsidP="0080551B">
      <w:pPr>
        <w:pStyle w:val="Textoindependiente"/>
        <w:spacing w:before="1" w:after="140" w:line="266" w:lineRule="auto"/>
        <w:ind w:left="284" w:right="425" w:firstLine="606"/>
        <w:jc w:val="both"/>
        <w:rPr>
          <w:w w:val="105"/>
        </w:rPr>
      </w:pPr>
      <w:r>
        <w:t xml:space="preserve">7.</w:t>
      </w:r>
      <w:r>
        <w:t xml:space="preserve"> </w:t>
      </w:r>
      <w:r>
        <w:t xml:space="preserve">Adostasun-ziurtagirien ondorioak udal zerbitzu teknikoek jaulkitakoen parekoak izanen dira.</w:t>
      </w:r>
    </w:p>
    <w:p w14:paraId="2FD4BF19" w14:textId="77777777" w:rsidR="00AB2A71" w:rsidRPr="00B03E0C" w:rsidRDefault="00AB2A71" w:rsidP="0080551B">
      <w:pPr>
        <w:pStyle w:val="Textoindependiente"/>
        <w:spacing w:before="1" w:after="140" w:line="266" w:lineRule="auto"/>
        <w:ind w:left="284" w:right="425" w:firstLine="606"/>
        <w:jc w:val="both"/>
        <w:rPr>
          <w:b/>
          <w:bCs/>
          <w:w w:val="105"/>
        </w:rPr>
      </w:pPr>
      <w:r>
        <w:rPr>
          <w:b/>
        </w:rPr>
        <w:t xml:space="preserve">4.- Foru Komunitateko hirigintza arloko entitate pribatu laguntzaileen Erregistroa.</w:t>
      </w:r>
    </w:p>
    <w:p w14:paraId="0FB3DF3A"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Foru Komunitateko hirigintza arloko entitate pribatu laguntzaileen Erregistroa administrazio-erregistro bat da, izaera publikoa duena, eta lurraldearen antolamenduaren eta hirigintzaren arloko departamentu eskudunaren menpe egonen da.</w:t>
      </w:r>
    </w:p>
    <w:p w14:paraId="02876FF1"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Lurraldearen antolamenduaren eta hirigintzaren arloko eskumenak dituen Nafarroako Gobernuaren departamentuaren foru agindu batek arautuko ditu hirigintza arloko entitate pribatu laguntzaileen Erregistroaren araubide juridikoa, bertan inskribatzeko gutxieneko datuak, inskribatzeko prozedura, inskripzioa etetearen eraginkortasuna eta hura deuseztatzea.</w:t>
      </w:r>
    </w:p>
    <w:p w14:paraId="20DE290D" w14:textId="77777777" w:rsidR="00AB2A71" w:rsidRPr="009729C8" w:rsidRDefault="00AB2A71" w:rsidP="0080551B">
      <w:pPr>
        <w:pStyle w:val="Textoindependiente"/>
        <w:spacing w:before="1" w:after="140" w:line="266" w:lineRule="auto"/>
        <w:ind w:left="284" w:right="425" w:firstLine="606"/>
        <w:jc w:val="both"/>
        <w:rPr>
          <w:b/>
          <w:bCs/>
          <w:w w:val="105"/>
        </w:rPr>
      </w:pPr>
      <w:r>
        <w:rPr>
          <w:b/>
        </w:rPr>
        <w:t xml:space="preserve">5.- Nafarroako Foru Komunitateko hirigintza arloko entitate pribatu laguntzaileen akreditazioa.</w:t>
      </w:r>
    </w:p>
    <w:p w14:paraId="05D9898E" w14:textId="77777777" w:rsidR="00AB2A71" w:rsidRPr="00D17508" w:rsidRDefault="00AB2A71" w:rsidP="0080551B">
      <w:pPr>
        <w:pStyle w:val="Textoindependiente"/>
        <w:spacing w:before="1" w:after="140" w:line="266" w:lineRule="auto"/>
        <w:ind w:left="284" w:right="425" w:firstLine="606"/>
        <w:jc w:val="both"/>
        <w:rPr>
          <w:w w:val="105"/>
        </w:rPr>
      </w:pPr>
      <w:r>
        <w:t xml:space="preserve">Nafarroako Foru Komunitateko hirigintza-arloko entitate pribatu laguntzaileen Erregistroan inskribatuak izan ahal izateko, hirigintza-arloko entitate pribatu laguntzaileek akreditazio bat eduki beharko dute, ENAC-Akreditazio Entitate Nazionalak jaulkitakoa, akreditaziorako erakunde nazionala den aldetik.</w:t>
      </w:r>
      <w:r>
        <w:t xml:space="preserve"> </w:t>
      </w:r>
      <w:r>
        <w:t xml:space="preserve">Akreditazio hori UNE-EN ISO/IEC 17020 (A motako entitateak) araua edo hura ordezten duena beteta eman beharko da, eta honako baldintza hauek bete beharko dituzte:</w:t>
      </w:r>
    </w:p>
    <w:p w14:paraId="057ECF0D" w14:textId="77777777" w:rsidR="00AB2A71" w:rsidRPr="00D17508" w:rsidRDefault="00AB2A71" w:rsidP="0080551B">
      <w:pPr>
        <w:pStyle w:val="Textoindependiente"/>
        <w:spacing w:before="1" w:after="140" w:line="266" w:lineRule="auto"/>
        <w:ind w:left="284" w:right="425" w:firstLine="606"/>
        <w:jc w:val="both"/>
        <w:rPr>
          <w:w w:val="105"/>
        </w:rPr>
      </w:pPr>
      <w:r>
        <w:t xml:space="preserve">a) Modu baliodunean eratuak izatea, aplikatzekoa den araudiari jarraikiz.</w:t>
      </w:r>
    </w:p>
    <w:p w14:paraId="6CD9DD9E" w14:textId="77777777" w:rsidR="00AB2A71" w:rsidRPr="00D17508" w:rsidRDefault="00AB2A71" w:rsidP="0080551B">
      <w:pPr>
        <w:pStyle w:val="Textoindependiente"/>
        <w:spacing w:before="1" w:after="140" w:line="266" w:lineRule="auto"/>
        <w:ind w:left="284" w:right="425" w:firstLine="606"/>
        <w:jc w:val="both"/>
        <w:rPr>
          <w:w w:val="105"/>
        </w:rPr>
      </w:pPr>
      <w:r>
        <w:t xml:space="preserve">b) Erantzukizun zibileko aseguru bat kontratatuta edukitzea, gutxienez 1.000.000 eurokoa, entitateak eta haren langileek entitate laguntzaile gisa diharduteneko jarduna estaliko duena.</w:t>
      </w:r>
      <w:r>
        <w:t xml:space="preserve"> </w:t>
      </w:r>
      <w:r>
        <w:t xml:space="preserve">Zenbateko horrek ez du erantzukizuna mugatuko eta eguneratu ahalko da lurraldearen antolamenduaren eta hirigintzaren arloko eskumenak dituen Nafarroako Gobernuaren departamentuaren foru agindu bidez.</w:t>
      </w:r>
    </w:p>
    <w:p w14:paraId="7D17E391" w14:textId="77777777" w:rsidR="00AB2A71" w:rsidRPr="00D17508" w:rsidRDefault="00AB2A71" w:rsidP="0080551B">
      <w:pPr>
        <w:pStyle w:val="Textoindependiente"/>
        <w:spacing w:before="1" w:after="140" w:line="266" w:lineRule="auto"/>
        <w:ind w:left="284" w:right="425" w:firstLine="606"/>
        <w:jc w:val="both"/>
        <w:rPr>
          <w:w w:val="105"/>
        </w:rPr>
      </w:pPr>
      <w:r>
        <w:t xml:space="preserve">c) Entitateak Nafarroako Foru Komunitatean betetzen dituen eginkizunen betetzeari une oro atxikita edukitzea honako ezaugarri hauek dituzten langileak:</w:t>
      </w:r>
    </w:p>
    <w:p w14:paraId="1882248B"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Gutxienez arkitekto edo ingeniari bat, gutxienez hamar urteko lan-esperientzia frogatua duena honako eginkizun hauetako bakoitzean:</w:t>
      </w:r>
    </w:p>
    <w:p w14:paraId="53C0AD81" w14:textId="77777777" w:rsidR="00AB2A71" w:rsidRPr="00D17508" w:rsidRDefault="00AB2A71" w:rsidP="0080551B">
      <w:pPr>
        <w:pStyle w:val="Textoindependiente"/>
        <w:spacing w:before="1" w:after="140" w:line="266" w:lineRule="auto"/>
        <w:ind w:left="284" w:right="425" w:firstLine="606"/>
        <w:jc w:val="both"/>
        <w:rPr>
          <w:w w:val="105"/>
        </w:rPr>
      </w:pPr>
      <w:r>
        <w:t xml:space="preserve">1.1. Eraikuntza-obretarako proiektuen idazketa, zuzendaritza eta interpretazioa.</w:t>
      </w:r>
    </w:p>
    <w:p w14:paraId="21CD12DE" w14:textId="77777777" w:rsidR="00AB2A71" w:rsidRPr="00D17508" w:rsidRDefault="00AB2A71" w:rsidP="0080551B">
      <w:pPr>
        <w:pStyle w:val="Textoindependiente"/>
        <w:spacing w:before="1" w:after="140" w:line="266" w:lineRule="auto"/>
        <w:ind w:left="284" w:right="425" w:firstLine="606"/>
        <w:jc w:val="both"/>
        <w:rPr>
          <w:w w:val="105"/>
        </w:rPr>
      </w:pPr>
      <w:r>
        <w:t xml:space="preserve">1.2. Hirigintza-planeamenduko eta hirigintza-kudeaketarako tresnen idazketa, interpretazioa eta aplikazioa.</w:t>
      </w:r>
    </w:p>
    <w:p w14:paraId="5359A2CB"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Gutxienez abokatu edo ingeniari bat, gutxienez hamar urteko lan-esperientzia egiaztatua duena honako eginkizun hauetako bakoitzean:</w:t>
      </w:r>
    </w:p>
    <w:p w14:paraId="30C71EE9" w14:textId="77777777" w:rsidR="00AB2A71" w:rsidRPr="00D17508" w:rsidRDefault="00AB2A71" w:rsidP="0080551B">
      <w:pPr>
        <w:pStyle w:val="Textoindependiente"/>
        <w:spacing w:before="1" w:after="140" w:line="266" w:lineRule="auto"/>
        <w:ind w:left="284" w:right="425" w:firstLine="606"/>
        <w:jc w:val="both"/>
        <w:rPr>
          <w:w w:val="105"/>
        </w:rPr>
      </w:pPr>
      <w:r>
        <w:t xml:space="preserve">2.1. Aholkularitza juridikoa hirigintzako planeamendu, kudeaketa eta diziplinaren arloan.</w:t>
      </w:r>
    </w:p>
    <w:p w14:paraId="61F9B054" w14:textId="77777777" w:rsidR="00AB2A71" w:rsidRPr="00D17508" w:rsidRDefault="00AB2A71" w:rsidP="0080551B">
      <w:pPr>
        <w:pStyle w:val="Textoindependiente"/>
        <w:spacing w:before="1" w:after="140" w:line="266" w:lineRule="auto"/>
        <w:ind w:left="284" w:right="425" w:firstLine="606"/>
        <w:jc w:val="both"/>
        <w:rPr>
          <w:w w:val="105"/>
        </w:rPr>
      </w:pPr>
      <w:r>
        <w:t xml:space="preserve">2.2. Aholkularitza juridiko-teknikoa eraikuntza, eraikingintza eta urbanizazio-lanen arloan.</w:t>
      </w:r>
    </w:p>
    <w:p w14:paraId="42EE5EA2" w14:textId="77777777" w:rsidR="00AB2A71" w:rsidRPr="009729C8" w:rsidRDefault="00AB2A71" w:rsidP="0080551B">
      <w:pPr>
        <w:pStyle w:val="Textoindependiente"/>
        <w:spacing w:before="1" w:after="140" w:line="266" w:lineRule="auto"/>
        <w:ind w:left="284" w:right="425" w:firstLine="606"/>
        <w:jc w:val="both"/>
        <w:rPr>
          <w:b/>
          <w:bCs/>
          <w:w w:val="105"/>
        </w:rPr>
      </w:pPr>
      <w:r>
        <w:rPr>
          <w:b/>
        </w:rPr>
        <w:t xml:space="preserve">6.- Hirigintza arloko entitate pribatu laguntzaileen betebeharrak.</w:t>
      </w:r>
    </w:p>
    <w:p w14:paraId="4DB137B4" w14:textId="77777777" w:rsidR="00AB2A71" w:rsidRPr="00D17508" w:rsidRDefault="00AB2A71" w:rsidP="0080551B">
      <w:pPr>
        <w:pStyle w:val="Textoindependiente"/>
        <w:spacing w:before="1" w:after="140" w:line="266" w:lineRule="auto"/>
        <w:ind w:left="284" w:right="425" w:firstLine="606"/>
        <w:jc w:val="both"/>
        <w:rPr>
          <w:w w:val="105"/>
        </w:rPr>
      </w:pPr>
      <w:r>
        <w:t xml:space="preserve">Hirigintza arloko entitate pribatu laguntzaileek betebehar hauek konplitu beharko dituzte:</w:t>
      </w:r>
    </w:p>
    <w:p w14:paraId="22B2DFD7" w14:textId="77777777" w:rsidR="00AB2A71" w:rsidRPr="00D17508" w:rsidRDefault="00AB2A71" w:rsidP="0080551B">
      <w:pPr>
        <w:pStyle w:val="Textoindependiente"/>
        <w:spacing w:before="1" w:after="140" w:line="266" w:lineRule="auto"/>
        <w:ind w:left="284" w:right="425" w:firstLine="606"/>
        <w:jc w:val="both"/>
        <w:rPr>
          <w:w w:val="105"/>
        </w:rPr>
      </w:pPr>
      <w:r>
        <w:t xml:space="preserve">a) Izen emateko bidea eman zuten baldintzak betetzea eta indarrean mantentzea, eta horien aldaketa oro baimena eman zuen organoari jakinaraztea.</w:t>
      </w:r>
    </w:p>
    <w:p w14:paraId="434200B7" w14:textId="77777777" w:rsidR="00AB2A71" w:rsidRPr="00D17508" w:rsidRDefault="00AB2A71" w:rsidP="0080551B">
      <w:pPr>
        <w:pStyle w:val="Textoindependiente"/>
        <w:spacing w:before="1" w:after="140" w:line="266" w:lineRule="auto"/>
        <w:ind w:left="284" w:right="425" w:firstLine="606"/>
        <w:jc w:val="both"/>
        <w:rPr>
          <w:w w:val="105"/>
        </w:rPr>
      </w:pPr>
      <w:r>
        <w:t xml:space="preserve">b) Behar bezala betetzea egiaztatze, ikuskatze edo kontrol eginkizunak, jasotako akreditazio-ziurtagiriarekin bat.</w:t>
      </w:r>
    </w:p>
    <w:p w14:paraId="56223C81" w14:textId="77777777" w:rsidR="00AB2A71" w:rsidRPr="00D17508" w:rsidRDefault="00AB2A71" w:rsidP="0080551B">
      <w:pPr>
        <w:pStyle w:val="Textoindependiente"/>
        <w:spacing w:before="1" w:after="140" w:line="266" w:lineRule="auto"/>
        <w:ind w:left="284" w:right="425" w:firstLine="606"/>
        <w:jc w:val="both"/>
        <w:rPr>
          <w:w w:val="105"/>
        </w:rPr>
      </w:pPr>
      <w:r>
        <w:t xml:space="preserve">c) Beren eginkizunetan jasotzen duten informazioaren konfidentzialtasuna bermatzea eta izaera pertsonaleko datuen babesaren arloan aplikatzekoa den araudia betetzea.</w:t>
      </w:r>
    </w:p>
    <w:p w14:paraId="7A77FA66" w14:textId="77777777" w:rsidR="00AB2A71" w:rsidRPr="00D17508" w:rsidRDefault="00AB2A71" w:rsidP="0080551B">
      <w:pPr>
        <w:pStyle w:val="Textoindependiente"/>
        <w:spacing w:before="1" w:after="140" w:line="266" w:lineRule="auto"/>
        <w:ind w:left="284" w:right="425" w:firstLine="606"/>
        <w:jc w:val="both"/>
        <w:rPr>
          <w:w w:val="105"/>
        </w:rPr>
      </w:pPr>
      <w:r>
        <w:t xml:space="preserve">d) Egiaztatze, ikuskatze eta kontrol eginkizunak betetzearekin zerikusia duten jarduketak ez azpikontratatzea, akreditazioan aurreikusitako moduan.</w:t>
      </w:r>
    </w:p>
    <w:p w14:paraId="67CE1D94" w14:textId="77777777" w:rsidR="00AB2A71" w:rsidRPr="00D17508" w:rsidRDefault="00AB2A71" w:rsidP="0080551B">
      <w:pPr>
        <w:pStyle w:val="Textoindependiente"/>
        <w:spacing w:before="1" w:after="140" w:line="266" w:lineRule="auto"/>
        <w:ind w:left="284" w:right="425" w:firstLine="606"/>
        <w:jc w:val="both"/>
        <w:rPr>
          <w:w w:val="105"/>
        </w:rPr>
      </w:pPr>
      <w:r>
        <w:t xml:space="preserve">e) Egiaztatze-akten, ziurtagirien eta txostenen kopia ematea, bai eta administrazioek beren eginkizunak betetzean eskatzen dieten beste edozein informazio ere.</w:t>
      </w:r>
    </w:p>
    <w:p w14:paraId="6951A0C9" w14:textId="77777777" w:rsidR="00AB2A71" w:rsidRPr="00D17508" w:rsidRDefault="00AB2A71" w:rsidP="0080551B">
      <w:pPr>
        <w:pStyle w:val="Textoindependiente"/>
        <w:spacing w:before="1" w:after="140" w:line="266" w:lineRule="auto"/>
        <w:ind w:left="284" w:right="425" w:firstLine="606"/>
        <w:jc w:val="both"/>
        <w:rPr>
          <w:w w:val="105"/>
        </w:rPr>
      </w:pPr>
      <w:r>
        <w:t xml:space="preserve">f) Prozedura berariazkoak edukitzea bezeroek beren jarduerengatik aurkeztutako erreklamazioak tratatzeko, eta horiekin zerikusia duen jarduketa ororen artxibo bat edukitzea.</w:t>
      </w:r>
    </w:p>
    <w:p w14:paraId="7B92400B" w14:textId="77777777" w:rsidR="00AB2A71" w:rsidRPr="00D17508" w:rsidRDefault="00AB2A71" w:rsidP="0080551B">
      <w:pPr>
        <w:pStyle w:val="Textoindependiente"/>
        <w:spacing w:before="1" w:after="140" w:line="266" w:lineRule="auto"/>
        <w:ind w:left="284" w:right="425" w:firstLine="606"/>
        <w:jc w:val="both"/>
        <w:rPr>
          <w:w w:val="105"/>
        </w:rPr>
      </w:pPr>
      <w:r>
        <w:t xml:space="preserve">g) Jarduketen tarifak zehaztea eta urtero ezartzea beren eginkizunak betetzeagatik jaso beharreko prezioak.</w:t>
      </w:r>
      <w:r>
        <w:t xml:space="preserve"> </w:t>
      </w:r>
      <w:r>
        <w:t xml:space="preserve">Prezio horiek Erregistroaren ardura duen organoari jakinaraziko zaizkio indarrean egonen diren urte naturala hasi baina bi hilabete lehenago gutxienez, hark argitara eman dira.</w:t>
      </w:r>
    </w:p>
    <w:p w14:paraId="34AFDDF5" w14:textId="77777777" w:rsidR="00AB2A71" w:rsidRPr="00D17508" w:rsidRDefault="00AB2A71" w:rsidP="0080551B">
      <w:pPr>
        <w:pStyle w:val="Textoindependiente"/>
        <w:spacing w:before="1" w:after="140" w:line="266" w:lineRule="auto"/>
        <w:ind w:left="284" w:right="425" w:firstLine="606"/>
        <w:jc w:val="both"/>
        <w:rPr>
          <w:w w:val="105"/>
        </w:rPr>
      </w:pPr>
      <w:r>
        <w:t xml:space="preserve">h) Zazpi urtez gordetzea izapidetutako espedienteak, bai eta jaulkitako egiaztatze aktak, ziurtagiriak eta txostenak ere.</w:t>
      </w:r>
    </w:p>
    <w:p w14:paraId="59E2D280" w14:textId="77777777" w:rsidR="00AB2A71" w:rsidRPr="00D17508" w:rsidRDefault="00AB2A71" w:rsidP="0080551B">
      <w:pPr>
        <w:pStyle w:val="Textoindependiente"/>
        <w:spacing w:before="1" w:after="140" w:line="266" w:lineRule="auto"/>
        <w:ind w:left="284" w:right="425" w:firstLine="606"/>
        <w:jc w:val="both"/>
        <w:rPr>
          <w:w w:val="105"/>
        </w:rPr>
      </w:pPr>
      <w:r>
        <w:t xml:space="preserve">i) Beren instalazioetan eta bulegoan sartzeko baimena ematea akreditazio-entitateari eta Nafarroako Foru Komunitateko langile eskudunei, bai eta, kasua bada, beren eginkizunak betetzen dituzten udaletakoei ere.</w:t>
      </w:r>
    </w:p>
    <w:p w14:paraId="6DB251D0" w14:textId="77777777" w:rsidR="00AB2A71" w:rsidRPr="00D17508" w:rsidRDefault="00AB2A71" w:rsidP="0080551B">
      <w:pPr>
        <w:pStyle w:val="Textoindependiente"/>
        <w:spacing w:before="1" w:after="140" w:line="266" w:lineRule="auto"/>
        <w:ind w:left="284" w:right="425" w:firstLine="606"/>
        <w:jc w:val="both"/>
        <w:rPr>
          <w:w w:val="105"/>
        </w:rPr>
      </w:pPr>
      <w:r>
        <w:t xml:space="preserve">j) Dituzten egiaztatze, ikuskatze eta kontrol eginkizunei eta entitate pribatu laguntzaile gisa ematen dituzten zerbitzuei buruzko informazio zuzena ematea herritarrei oro har eta, bereziki, beren bezeroei.</w:t>
      </w:r>
      <w:r>
        <w:t xml:space="preserve"> </w:t>
      </w:r>
      <w:r>
        <w:t xml:space="preserve">Zehazki, entitate laguntzaileek honako gai hauei buruzko informazioa emanen diete interesdunei, bakarka eman ere:</w:t>
      </w:r>
    </w:p>
    <w:p w14:paraId="6CF9862E" w14:textId="77777777" w:rsidR="00AB2A71" w:rsidRPr="00D17508" w:rsidRDefault="00AB2A71" w:rsidP="0080551B">
      <w:pPr>
        <w:pStyle w:val="Textoindependiente"/>
        <w:spacing w:before="1" w:after="140" w:line="266" w:lineRule="auto"/>
        <w:ind w:left="284" w:right="425" w:firstLine="606"/>
        <w:jc w:val="both"/>
        <w:rPr>
          <w:w w:val="105"/>
        </w:rPr>
      </w:pPr>
      <w:r>
        <w:t xml:space="preserve">1. Kasuko jarduketari dagokion esku-hartze administratiboko bidea, kasuko bakoitzean jarraitu beharreko izapidetzea, eta legezko epeak.</w:t>
      </w:r>
    </w:p>
    <w:p w14:paraId="3B9D8906" w14:textId="77777777" w:rsidR="00AB2A71" w:rsidRPr="00D17508" w:rsidRDefault="00AB2A71" w:rsidP="0080551B">
      <w:pPr>
        <w:pStyle w:val="Textoindependiente"/>
        <w:spacing w:before="1" w:after="140" w:line="266" w:lineRule="auto"/>
        <w:ind w:left="284" w:right="425" w:firstLine="606"/>
        <w:jc w:val="both"/>
        <w:rPr>
          <w:w w:val="105"/>
        </w:rPr>
      </w:pPr>
      <w:r>
        <w:t xml:space="preserve">2. Oro har aurkeztu beharreko dokumentazioa, bai eta aurreko egoeretan oinarritutako uziak justifikatzeko beharrezkoa den dokumentazio espezifikoa edota jarduera gauzatzeko edo nahi den hirigintza-jarduketa gauzatzeko eduki beharrekoa ere.</w:t>
      </w:r>
    </w:p>
    <w:p w14:paraId="259E7DD4" w14:textId="77777777" w:rsidR="00AB2A71" w:rsidRPr="00D17508" w:rsidRDefault="00AB2A71" w:rsidP="0080551B">
      <w:pPr>
        <w:pStyle w:val="Textoindependiente"/>
        <w:spacing w:before="1" w:after="140" w:line="266" w:lineRule="auto"/>
        <w:ind w:left="284" w:right="425" w:firstLine="606"/>
        <w:jc w:val="both"/>
        <w:rPr>
          <w:w w:val="105"/>
        </w:rPr>
      </w:pPr>
      <w:r>
        <w:t xml:space="preserve">3. Bere jarduketa ezinezkoa egiten duen betekizun teknikorik ba ote dagoen, eta aplikatzekoa den arau-mugartea.</w:t>
      </w:r>
    </w:p>
    <w:p w14:paraId="4C4DEEE7" w14:textId="77777777" w:rsidR="00AB2A71" w:rsidRPr="00D17508" w:rsidRDefault="00AB2A71" w:rsidP="0080551B">
      <w:pPr>
        <w:pStyle w:val="Textoindependiente"/>
        <w:spacing w:before="1" w:after="140" w:line="266" w:lineRule="auto"/>
        <w:ind w:left="284" w:right="425" w:firstLine="606"/>
        <w:jc w:val="both"/>
        <w:rPr>
          <w:w w:val="105"/>
        </w:rPr>
      </w:pPr>
      <w:r>
        <w:t xml:space="preserve">4. Lizentzia lortzea edo erantzukizunpeko adierazpena egitea eskatzen duten eragiketengatik eratorri ahal diren prezio, tasa eta zergak, bai eta ordaintzeko modua, unea eta zenbatekoa ere.</w:t>
      </w:r>
    </w:p>
    <w:p w14:paraId="64D2F94B" w14:textId="77777777" w:rsidR="00AB2A71" w:rsidRPr="00D17508" w:rsidRDefault="00AB2A71" w:rsidP="0080551B">
      <w:pPr>
        <w:pStyle w:val="Textoindependiente"/>
        <w:spacing w:before="1" w:after="140" w:line="266" w:lineRule="auto"/>
        <w:ind w:left="284" w:right="425" w:firstLine="606"/>
        <w:jc w:val="both"/>
        <w:rPr>
          <w:w w:val="105"/>
        </w:rPr>
      </w:pPr>
      <w:r>
        <w:t xml:space="preserve">5. Kexak eta erreklamazioak aurkezteko prozedura.</w:t>
      </w:r>
    </w:p>
    <w:p w14:paraId="0CB2A93C" w14:textId="77777777" w:rsidR="00AB2A71" w:rsidRPr="00D17508" w:rsidRDefault="00AB2A71" w:rsidP="0080551B">
      <w:pPr>
        <w:pStyle w:val="Textoindependiente"/>
        <w:spacing w:before="1" w:after="140" w:line="266" w:lineRule="auto"/>
        <w:ind w:left="284" w:right="425" w:firstLine="606"/>
        <w:jc w:val="both"/>
        <w:rPr>
          <w:w w:val="105"/>
        </w:rPr>
      </w:pPr>
      <w:r>
        <w:t xml:space="preserve">6. Kasua bada, eskaeraren izapidetze-egoerari buruzko informazioa elektronikoki eskuratzea.</w:t>
      </w:r>
    </w:p>
    <w:p w14:paraId="3D13275B" w14:textId="77777777" w:rsidR="00AB2A71" w:rsidRPr="00D17508" w:rsidRDefault="00AB2A71" w:rsidP="0080551B">
      <w:pPr>
        <w:pStyle w:val="Textoindependiente"/>
        <w:spacing w:before="1" w:after="140" w:line="266" w:lineRule="auto"/>
        <w:ind w:left="284" w:right="425" w:firstLine="606"/>
        <w:jc w:val="both"/>
        <w:rPr>
          <w:w w:val="105"/>
        </w:rPr>
      </w:pPr>
      <w:r>
        <w:t xml:space="preserve">7. Aplikatzekoa zaien araudi sektorialak ezarritakoei edota udalek beren udal-mugartean arautzen duten beste edozein gairi buruzkoa.</w:t>
      </w:r>
    </w:p>
    <w:p w14:paraId="22D9AF9E" w14:textId="77777777" w:rsidR="00AB2A71" w:rsidRPr="00A258A1" w:rsidRDefault="00AB2A71" w:rsidP="0080551B">
      <w:pPr>
        <w:pStyle w:val="Textoindependiente"/>
        <w:spacing w:before="1" w:after="140" w:line="266" w:lineRule="auto"/>
        <w:ind w:left="284" w:right="425" w:firstLine="606"/>
        <w:jc w:val="both"/>
        <w:rPr>
          <w:b/>
          <w:bCs/>
          <w:w w:val="105"/>
        </w:rPr>
      </w:pPr>
      <w:r>
        <w:rPr>
          <w:b/>
        </w:rPr>
        <w:t xml:space="preserve">7.- Hirigintza arloko entitate pribatu laguntzaileen bateraezintasunak.</w:t>
      </w:r>
    </w:p>
    <w:p w14:paraId="143306E9" w14:textId="77777777" w:rsidR="00AB2A71" w:rsidRPr="00D17508" w:rsidRDefault="00AB2A71" w:rsidP="0080551B">
      <w:pPr>
        <w:pStyle w:val="Textoindependiente"/>
        <w:spacing w:before="1" w:after="140" w:line="266" w:lineRule="auto"/>
        <w:ind w:left="284" w:right="425" w:firstLine="606"/>
        <w:jc w:val="both"/>
        <w:rPr>
          <w:w w:val="105"/>
        </w:rPr>
      </w:pPr>
      <w:r>
        <w:t xml:space="preserve">Hirigintza arloko entitate pribatu laguntzaileek eta haien zerbitzuko langileek bateraezintasunen arloan aplikatzekoak diren xedapenak errespetatu beharko dituzte.</w:t>
      </w:r>
    </w:p>
    <w:p w14:paraId="049CC934" w14:textId="77777777" w:rsidR="00AB2A71" w:rsidRPr="00D17508" w:rsidRDefault="00AB2A71" w:rsidP="0080551B">
      <w:pPr>
        <w:pStyle w:val="Textoindependiente"/>
        <w:spacing w:before="1" w:after="140" w:line="266" w:lineRule="auto"/>
        <w:ind w:left="284" w:right="425" w:firstLine="606"/>
        <w:jc w:val="both"/>
        <w:rPr>
          <w:w w:val="105"/>
        </w:rPr>
      </w:pPr>
      <w:r>
        <w:t xml:space="preserve">Edonola ere, beren eginkizunak betetzean bateraezintasun-arrazoi hauek aplikatuko zaizkie, udaletako bakoitzak bere ordenantzetan jasota izan ditzakeenak ezertan galarazi gabe:</w:t>
      </w:r>
    </w:p>
    <w:p w14:paraId="0DDF77FB" w14:textId="77777777" w:rsidR="00AB2A71" w:rsidRPr="00D17508" w:rsidRDefault="00AB2A71" w:rsidP="0080551B">
      <w:pPr>
        <w:pStyle w:val="Textoindependiente"/>
        <w:spacing w:before="1" w:after="140" w:line="266" w:lineRule="auto"/>
        <w:ind w:left="284" w:right="425" w:firstLine="606"/>
        <w:jc w:val="both"/>
        <w:rPr>
          <w:w w:val="105"/>
        </w:rPr>
      </w:pPr>
      <w:r>
        <w:t xml:space="preserve">a) Ezin izanen dute hirigintza-jarduketen proiektu-egile, ekoizle, zuzkitzaile, instalatzaile, hornitzaile, erosle, jabe, erabiltze, mantentzaile, aholkulari edo zuzendari izan, horiek gainean 190. eta 192. artikuluetan aurreikusitako eginkizunen bat baldin badute.</w:t>
      </w:r>
    </w:p>
    <w:p w14:paraId="510A927A" w14:textId="77777777" w:rsidR="00AB2A71" w:rsidRPr="00D17508" w:rsidRDefault="00AB2A71" w:rsidP="0080551B">
      <w:pPr>
        <w:pStyle w:val="Textoindependiente"/>
        <w:spacing w:before="1" w:after="140" w:line="266" w:lineRule="auto"/>
        <w:ind w:left="284" w:right="425" w:firstLine="606"/>
        <w:jc w:val="both"/>
        <w:rPr>
          <w:w w:val="105"/>
        </w:rPr>
      </w:pPr>
      <w:r>
        <w:t xml:space="preserve">b) Ez dute azpiegiturarik, instalaziorik, antolamendu-egiturarik, langilerik, baliabiderik, ekiporik, publizitaterik edo informatika-sistemarik partekatuko aurreko apartatuan aipatzen diren jarduerak gauzatzen dituzten enpresekin.</w:t>
      </w:r>
    </w:p>
    <w:p w14:paraId="1DA2384D" w14:textId="77777777" w:rsidR="00AB2A71" w:rsidRPr="00D17508" w:rsidRDefault="00AB2A71" w:rsidP="0080551B">
      <w:pPr>
        <w:pStyle w:val="Textoindependiente"/>
        <w:spacing w:before="1" w:after="140" w:line="266" w:lineRule="auto"/>
        <w:ind w:left="284" w:right="425" w:firstLine="606"/>
        <w:jc w:val="both"/>
        <w:rPr>
          <w:w w:val="105"/>
        </w:rPr>
      </w:pPr>
      <w:r>
        <w:t xml:space="preserve">c) Ezin izanen dute hirigintza-jarduketen gaineko egiaztatze, ikuskatze eta kontrol eginkizunik bete, entitateko titularrak, bazkideak edo zuzendaritzako-kideak jarduketaren titularren ahaideak –zuzeneko nahiz alboko lerrokoak izan, bigarren graduraino–, ezkontideak edo ezkontzaren antzeko bizikidetza harreman afektiboak dituzten pertsonak badira.</w:t>
      </w:r>
    </w:p>
    <w:p w14:paraId="73569D9D" w14:textId="77777777" w:rsidR="00AB2A71" w:rsidRPr="00D17508" w:rsidRDefault="00AB2A71" w:rsidP="0080551B">
      <w:pPr>
        <w:pStyle w:val="Textoindependiente"/>
        <w:spacing w:before="1" w:after="140" w:line="266" w:lineRule="auto"/>
        <w:ind w:left="284" w:right="425" w:firstLine="606"/>
        <w:jc w:val="both"/>
        <w:rPr>
          <w:w w:val="105"/>
        </w:rPr>
      </w:pPr>
      <w:r>
        <w:t xml:space="preserve">d) Ezin izanen dute ikuskatu jarduketa bat, aldez aurretik  haren gaineko ziurtagiririk eman badute interesdunen batek eskatuta.</w:t>
      </w:r>
    </w:p>
    <w:p w14:paraId="5CE9805A" w14:textId="77777777" w:rsidR="00AB2A71" w:rsidRPr="00011995" w:rsidRDefault="00AB2A71" w:rsidP="0080551B">
      <w:pPr>
        <w:pStyle w:val="Textoindependiente"/>
        <w:spacing w:before="1" w:after="140" w:line="266" w:lineRule="auto"/>
        <w:ind w:left="284" w:right="425" w:firstLine="606"/>
        <w:jc w:val="both"/>
        <w:rPr>
          <w:b/>
          <w:bCs/>
          <w:w w:val="105"/>
        </w:rPr>
      </w:pPr>
      <w:r>
        <w:rPr>
          <w:b/>
        </w:rPr>
        <w:t xml:space="preserve">8.- Hirigintza arloko entitate pribatu laguntzaileen arau-hausteak</w:t>
      </w:r>
    </w:p>
    <w:p w14:paraId="04EDE154"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Lege honetan araututako hirigintza arloko entitate pribatu laguntzaileei artikulu honetan xedatutako arau-hausteei buruzko araubidea aplikatuko zaie.</w:t>
      </w:r>
    </w:p>
    <w:p w14:paraId="34EA04D2"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Hirigintza arloko entitate pribatu laguntzaileen arau-hauste oso astunak izanen dira udalek beren ordenantzetan hala kalifikatutakoak eta, betiere, honako hauek:</w:t>
      </w:r>
    </w:p>
    <w:p w14:paraId="10C7B3B3" w14:textId="77777777" w:rsidR="00AB2A71" w:rsidRPr="00D17508" w:rsidRDefault="00AB2A71" w:rsidP="0080551B">
      <w:pPr>
        <w:pStyle w:val="Textoindependiente"/>
        <w:spacing w:before="1" w:after="140" w:line="266" w:lineRule="auto"/>
        <w:ind w:left="284" w:right="425" w:firstLine="606"/>
        <w:jc w:val="both"/>
        <w:rPr>
          <w:w w:val="105"/>
        </w:rPr>
      </w:pPr>
      <w:r>
        <w:t xml:space="preserve">a) Jarduerak eta eginkizunak gauzatzea aldez aurretik hirigintza arloko entitate pribatu laguntzaileen Erregistroan akreditatuta eta izen emanda egon gabe.</w:t>
      </w:r>
    </w:p>
    <w:p w14:paraId="58459179" w14:textId="77777777" w:rsidR="00AB2A71" w:rsidRPr="00D17508" w:rsidRDefault="00AB2A71" w:rsidP="0080551B">
      <w:pPr>
        <w:pStyle w:val="Textoindependiente"/>
        <w:spacing w:before="1" w:after="140" w:line="266" w:lineRule="auto"/>
        <w:ind w:left="284" w:right="425" w:firstLine="606"/>
        <w:jc w:val="both"/>
        <w:rPr>
          <w:w w:val="105"/>
        </w:rPr>
      </w:pPr>
      <w:r>
        <w:t xml:space="preserve">b) Lege honetan ezarritakoaren arabera egin ezin dituzten jarduerak eta eginkizunak gauzatzea.</w:t>
      </w:r>
    </w:p>
    <w:p w14:paraId="7FEAB8AD" w14:textId="77777777" w:rsidR="00AB2A71" w:rsidRPr="00D17508" w:rsidRDefault="00AB2A71" w:rsidP="0080551B">
      <w:pPr>
        <w:pStyle w:val="Textoindependiente"/>
        <w:spacing w:before="1" w:after="140" w:line="266" w:lineRule="auto"/>
        <w:ind w:left="284" w:right="425" w:firstLine="606"/>
        <w:jc w:val="both"/>
        <w:rPr>
          <w:w w:val="105"/>
        </w:rPr>
      </w:pPr>
      <w:r>
        <w:t xml:space="preserve">c) Administrazio-organo eskudunaren ikuskapen-jarduketak oztopatzea.</w:t>
      </w:r>
    </w:p>
    <w:p w14:paraId="6ABBD05D" w14:textId="77777777" w:rsidR="00AB2A71" w:rsidRPr="00D17508" w:rsidRDefault="00AB2A71" w:rsidP="0080551B">
      <w:pPr>
        <w:pStyle w:val="Textoindependiente"/>
        <w:spacing w:before="1" w:after="140" w:line="266" w:lineRule="auto"/>
        <w:ind w:left="284" w:right="425" w:firstLine="606"/>
        <w:jc w:val="both"/>
        <w:rPr>
          <w:w w:val="105"/>
        </w:rPr>
      </w:pPr>
      <w:r>
        <w:t xml:space="preserve">d) Gaitu gabe edo kualifikatu gabe dauden langile teknikarien bidez gauzatzea bere jarduera eta eginkizunak, lege honetan jasotako baldintzei dagokienez.</w:t>
      </w:r>
    </w:p>
    <w:p w14:paraId="42356204" w14:textId="77777777" w:rsidR="00AB2A71" w:rsidRPr="00D17508" w:rsidRDefault="00AB2A71" w:rsidP="0080551B">
      <w:pPr>
        <w:pStyle w:val="Textoindependiente"/>
        <w:spacing w:before="1" w:after="140" w:line="266" w:lineRule="auto"/>
        <w:ind w:left="284" w:right="425" w:firstLine="606"/>
        <w:jc w:val="both"/>
        <w:rPr>
          <w:w w:val="105"/>
        </w:rPr>
      </w:pPr>
      <w:r>
        <w:t xml:space="preserve">e) Gertaeren errealitatearekin bat ez datozen egiaztatze-akta, ziurtagiri eta txostenak doloz jaulkitzea.</w:t>
      </w:r>
    </w:p>
    <w:p w14:paraId="14FE1251" w14:textId="77777777" w:rsidR="00AB2A71" w:rsidRPr="00D17508" w:rsidRDefault="00AB2A71" w:rsidP="0080551B">
      <w:pPr>
        <w:pStyle w:val="Textoindependiente"/>
        <w:spacing w:before="1" w:after="140" w:line="266" w:lineRule="auto"/>
        <w:ind w:left="284" w:right="425" w:firstLine="606"/>
        <w:jc w:val="both"/>
        <w:rPr>
          <w:w w:val="105"/>
        </w:rPr>
      </w:pPr>
      <w:r>
        <w:t xml:space="preserve">f) Egiaztatze, ikuskatze eta kontrol eginkizunetan detektatzen dituzten hirigintza-arloko arau-hausteak udalari ez jakinaraztea.</w:t>
      </w:r>
    </w:p>
    <w:p w14:paraId="72115F40" w14:textId="77777777" w:rsidR="00AB2A71" w:rsidRPr="00D17508" w:rsidRDefault="00AB2A71" w:rsidP="0080551B">
      <w:pPr>
        <w:pStyle w:val="Textoindependiente"/>
        <w:spacing w:before="1" w:after="140" w:line="266" w:lineRule="auto"/>
        <w:ind w:left="284" w:right="425" w:firstLine="606"/>
        <w:jc w:val="both"/>
        <w:rPr>
          <w:w w:val="105"/>
        </w:rPr>
      </w:pPr>
      <w:r>
        <w:t xml:space="preserve">g) Kalte konponezinak eragiten dituzten edo pertsonen segurtasunerako, ondasunentzako edo ingurumenerako hurbil-hurbileko arriskua dakarten arau-hauste astunak.</w:t>
      </w:r>
    </w:p>
    <w:p w14:paraId="1F801270" w14:textId="77777777" w:rsidR="00AB2A71" w:rsidRPr="00D17508" w:rsidRDefault="00AB2A71" w:rsidP="0080551B">
      <w:pPr>
        <w:pStyle w:val="Textoindependiente"/>
        <w:spacing w:before="1" w:after="140" w:line="266" w:lineRule="auto"/>
        <w:ind w:left="284" w:right="425" w:firstLine="606"/>
        <w:jc w:val="both"/>
        <w:rPr>
          <w:w w:val="105"/>
        </w:rPr>
      </w:pPr>
      <w:r>
        <w:t xml:space="preserve">3.</w:t>
      </w:r>
      <w:r>
        <w:t xml:space="preserve"> </w:t>
      </w:r>
      <w:r>
        <w:t xml:space="preserve">Hirigintza arloko entitate pribatu laguntzaileen arau-hauste astunak izanen dira udalek beren ordenantzetan hala kalifikatutakoak eta, betiere, honako hauek:</w:t>
      </w:r>
    </w:p>
    <w:p w14:paraId="0F5013A7" w14:textId="77777777" w:rsidR="00AB2A71" w:rsidRPr="00D17508" w:rsidRDefault="00AB2A71" w:rsidP="0080551B">
      <w:pPr>
        <w:pStyle w:val="Textoindependiente"/>
        <w:spacing w:before="1" w:after="140" w:line="266" w:lineRule="auto"/>
        <w:ind w:left="284" w:right="425" w:firstLine="606"/>
        <w:jc w:val="both"/>
        <w:rPr>
          <w:w w:val="105"/>
        </w:rPr>
      </w:pPr>
      <w:r>
        <w:t xml:space="preserve">a) Datu faltsuak edo okerrak dituzten egiaztatze-akta, ziurtagiri eta txostenak zabarkeriaz jaulkitzea.</w:t>
      </w:r>
    </w:p>
    <w:p w14:paraId="0E0EB3A8" w14:textId="77777777" w:rsidR="00AB2A71" w:rsidRPr="00D17508" w:rsidRDefault="00AB2A71" w:rsidP="0080551B">
      <w:pPr>
        <w:pStyle w:val="Textoindependiente"/>
        <w:spacing w:before="1" w:after="140" w:line="266" w:lineRule="auto"/>
        <w:ind w:left="284" w:right="425" w:firstLine="606"/>
        <w:jc w:val="both"/>
        <w:rPr>
          <w:w w:val="105"/>
        </w:rPr>
      </w:pPr>
      <w:r>
        <w:t xml:space="preserve">b) Egiaztatze, ikuskatze eta kontrol eginkizunak modu osatugabean edo emaitza oker edo justifikaziorik gabekoekin betetzea.</w:t>
      </w:r>
    </w:p>
    <w:p w14:paraId="650EDA2B" w14:textId="77777777" w:rsidR="00AB2A71" w:rsidRPr="00D17508" w:rsidRDefault="00AB2A71" w:rsidP="0080551B">
      <w:pPr>
        <w:pStyle w:val="Textoindependiente"/>
        <w:spacing w:before="1" w:after="140" w:line="266" w:lineRule="auto"/>
        <w:ind w:left="284" w:right="425" w:firstLine="606"/>
        <w:jc w:val="both"/>
        <w:rPr>
          <w:w w:val="105"/>
        </w:rPr>
      </w:pPr>
      <w:r>
        <w:t xml:space="preserve">c) Lege honetan eskatzen den aseguru-polizaren zenbatekoa ez eguneratzea.</w:t>
      </w:r>
    </w:p>
    <w:p w14:paraId="05D48EEC" w14:textId="77777777" w:rsidR="00AB2A71" w:rsidRPr="00D17508" w:rsidRDefault="00AB2A71" w:rsidP="0080551B">
      <w:pPr>
        <w:pStyle w:val="Textoindependiente"/>
        <w:spacing w:before="1" w:after="140" w:line="266" w:lineRule="auto"/>
        <w:ind w:left="284" w:right="425" w:firstLine="606"/>
        <w:jc w:val="both"/>
        <w:rPr>
          <w:w w:val="105"/>
        </w:rPr>
      </w:pPr>
      <w:r>
        <w:t xml:space="preserve">d) Beren eginkizunak betetzean inpartzialtasun-, konfidentzialtasun- eta independentzia-printzipioak edota aplikatzekoa zaien bateraezintasun-araubidea urratzea.</w:t>
      </w:r>
    </w:p>
    <w:p w14:paraId="467BAB68" w14:textId="77777777" w:rsidR="00AB2A71" w:rsidRPr="00D17508" w:rsidRDefault="00AB2A71" w:rsidP="0080551B">
      <w:pPr>
        <w:pStyle w:val="Textoindependiente"/>
        <w:spacing w:before="1" w:after="140" w:line="266" w:lineRule="auto"/>
        <w:ind w:left="284" w:right="425" w:firstLine="606"/>
        <w:jc w:val="both"/>
        <w:rPr>
          <w:w w:val="105"/>
        </w:rPr>
      </w:pPr>
      <w:r>
        <w:t xml:space="preserve">4.</w:t>
      </w:r>
      <w:r>
        <w:t xml:space="preserve"> </w:t>
      </w:r>
      <w:r>
        <w:t xml:space="preserve">Hirigintza arloko entitate pribatu laguntzaileen arau-hauste arinak izanen dira udalek beren ordenantzetan hala kalifikatutakoak eta, betiere, kapitulu honetan ezarritakoaren aurkako egintza edo ez-egiteak, ezin badira arau-hauste astuntzat edo oso astuntzat hartu.</w:t>
      </w:r>
    </w:p>
    <w:p w14:paraId="116B8D0D" w14:textId="77777777" w:rsidR="00AB2A71" w:rsidRPr="00D17508" w:rsidRDefault="00AB2A71" w:rsidP="0080551B">
      <w:pPr>
        <w:pStyle w:val="Textoindependiente"/>
        <w:spacing w:before="1" w:after="140" w:line="266" w:lineRule="auto"/>
        <w:ind w:left="284" w:right="425" w:firstLine="606"/>
        <w:jc w:val="both"/>
        <w:rPr>
          <w:w w:val="105"/>
        </w:rPr>
      </w:pPr>
      <w:r>
        <w:t xml:space="preserve">5.</w:t>
      </w:r>
      <w:r>
        <w:t xml:space="preserve"> </w:t>
      </w:r>
      <w:r>
        <w:t xml:space="preserve">Udalek beren ordenantzetan tipifikaturiko arau-hausteak oso astun, astun edo arin gisa kalifikatuko dira, banaka nahiz batera, honako irizpide hauen arabera:</w:t>
      </w:r>
    </w:p>
    <w:p w14:paraId="660EDE26" w14:textId="77777777" w:rsidR="00AB2A71" w:rsidRPr="00D17508" w:rsidRDefault="00AB2A71" w:rsidP="0080551B">
      <w:pPr>
        <w:pStyle w:val="Textoindependiente"/>
        <w:spacing w:before="1" w:after="140" w:line="266" w:lineRule="auto"/>
        <w:ind w:left="284" w:right="425" w:firstLine="606"/>
        <w:jc w:val="both"/>
        <w:rPr>
          <w:w w:val="105"/>
        </w:rPr>
      </w:pPr>
      <w:r>
        <w:t xml:space="preserve">a) Pertsonen segurtasunerako, ondasunentzako edo ingurumenerako dakarten kaltearen larritasuna.</w:t>
      </w:r>
    </w:p>
    <w:p w14:paraId="636D3B02" w14:textId="77777777" w:rsidR="00AB2A71" w:rsidRPr="00D17508" w:rsidRDefault="00AB2A71" w:rsidP="0080551B">
      <w:pPr>
        <w:pStyle w:val="Textoindependiente"/>
        <w:spacing w:before="1" w:after="140" w:line="266" w:lineRule="auto"/>
        <w:ind w:left="284" w:right="425" w:firstLine="606"/>
        <w:jc w:val="both"/>
        <w:rPr>
          <w:w w:val="105"/>
        </w:rPr>
      </w:pPr>
      <w:r>
        <w:t xml:space="preserve">b) Entitate laguntzaileen zerbitzuen kalitatea murriztea, bai eta zerbitzuen erabiltzaileei ekarri ahal zaien babesgabetasuna, arreta-falta eta/edo desinformazioa ere.</w:t>
      </w:r>
    </w:p>
    <w:p w14:paraId="707DA872" w14:textId="77777777" w:rsidR="00AB2A71" w:rsidRPr="00D17508" w:rsidRDefault="00AB2A71" w:rsidP="0080551B">
      <w:pPr>
        <w:pStyle w:val="Textoindependiente"/>
        <w:spacing w:before="1" w:after="140" w:line="266" w:lineRule="auto"/>
        <w:ind w:left="284" w:right="425" w:firstLine="606"/>
        <w:jc w:val="both"/>
        <w:rPr>
          <w:w w:val="105"/>
        </w:rPr>
      </w:pPr>
      <w:r>
        <w:t xml:space="preserve">c) Laguntzaile-jarduna gauzatzean udalari egin ahal dioten kaltea, bere jarduketen zuzentasun tekniko faltagatik eta/edo zuzentasun juridiko-prozedurazkoaren faltagatik.</w:t>
      </w:r>
    </w:p>
    <w:p w14:paraId="1FB40CC3" w14:textId="77777777" w:rsidR="00AB2A71" w:rsidRPr="00D17508" w:rsidRDefault="00AB2A71" w:rsidP="0080551B">
      <w:pPr>
        <w:pStyle w:val="Textoindependiente"/>
        <w:spacing w:before="1" w:after="140" w:line="266" w:lineRule="auto"/>
        <w:ind w:left="284" w:right="425" w:firstLine="606"/>
        <w:jc w:val="both"/>
        <w:rPr>
          <w:w w:val="105"/>
        </w:rPr>
      </w:pPr>
      <w:r>
        <w:t xml:space="preserve">d) Bere inpartzialtasunak, konfidentzialtasunak eta independentziak jasan dezaketen balizko eragina.</w:t>
      </w:r>
    </w:p>
    <w:p w14:paraId="595A4551" w14:textId="77777777" w:rsidR="00AB2A71" w:rsidRPr="00011995" w:rsidRDefault="00AB2A71" w:rsidP="0080551B">
      <w:pPr>
        <w:pStyle w:val="Textoindependiente"/>
        <w:spacing w:before="1" w:after="140" w:line="266" w:lineRule="auto"/>
        <w:ind w:left="284" w:right="425" w:firstLine="606"/>
        <w:jc w:val="both"/>
        <w:rPr>
          <w:b/>
          <w:bCs/>
          <w:w w:val="105"/>
        </w:rPr>
      </w:pPr>
      <w:r>
        <w:rPr>
          <w:b/>
        </w:rPr>
        <w:t xml:space="preserve">9.- Hirigintza arloko entitate pribatu laguntzaileen zehapenak</w:t>
      </w:r>
    </w:p>
    <w:p w14:paraId="77222245"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Aurreko artikuluan ezarritako arau-hausteak egiteak honako zehapenak ezartzea:</w:t>
      </w:r>
    </w:p>
    <w:p w14:paraId="738995D8" w14:textId="77777777" w:rsidR="00AB2A71" w:rsidRPr="00D17508" w:rsidRDefault="00AB2A71" w:rsidP="0080551B">
      <w:pPr>
        <w:pStyle w:val="Textoindependiente"/>
        <w:spacing w:before="1" w:after="140" w:line="266" w:lineRule="auto"/>
        <w:ind w:left="284" w:right="425" w:firstLine="606"/>
        <w:jc w:val="both"/>
        <w:rPr>
          <w:w w:val="105"/>
        </w:rPr>
      </w:pPr>
      <w:r>
        <w:t xml:space="preserve">a) Arau-hauste arinak 3.000 eta 30.000 euro bitarteko isunaz zehatuko dira.</w:t>
      </w:r>
    </w:p>
    <w:p w14:paraId="00466527" w14:textId="77777777" w:rsidR="00AB2A71" w:rsidRPr="00D17508" w:rsidRDefault="00AB2A71" w:rsidP="0080551B">
      <w:pPr>
        <w:pStyle w:val="Textoindependiente"/>
        <w:spacing w:before="1" w:after="140" w:line="266" w:lineRule="auto"/>
        <w:ind w:left="284" w:right="425" w:firstLine="606"/>
        <w:jc w:val="both"/>
        <w:rPr>
          <w:w w:val="105"/>
        </w:rPr>
      </w:pPr>
      <w:r>
        <w:t xml:space="preserve">b) Arau-hauste astunak 30.001 eta 100.000 euro bitarteko isunaz zehatuko dira.</w:t>
      </w:r>
    </w:p>
    <w:p w14:paraId="27A32904" w14:textId="77777777" w:rsidR="00AB2A71" w:rsidRPr="00D17508" w:rsidRDefault="00AB2A71" w:rsidP="0080551B">
      <w:pPr>
        <w:pStyle w:val="Textoindependiente"/>
        <w:spacing w:before="1" w:after="140" w:line="266" w:lineRule="auto"/>
        <w:ind w:left="284" w:right="425" w:firstLine="606"/>
        <w:jc w:val="both"/>
        <w:rPr>
          <w:w w:val="105"/>
        </w:rPr>
      </w:pPr>
      <w:r>
        <w:t xml:space="preserve">Arau-hauste oso astunak 100.001 eta 500.000 euro bitarteko isunaz zehatuko dira.</w:t>
      </w:r>
    </w:p>
    <w:p w14:paraId="39693980" w14:textId="77777777" w:rsidR="00AB2A71" w:rsidRPr="00D17508" w:rsidRDefault="00AB2A71" w:rsidP="0080551B">
      <w:pPr>
        <w:pStyle w:val="Textoindependiente"/>
        <w:spacing w:before="1" w:after="140" w:line="266" w:lineRule="auto"/>
        <w:ind w:left="284" w:right="425" w:firstLine="606"/>
        <w:jc w:val="both"/>
        <w:rPr>
          <w:w w:val="105"/>
        </w:rPr>
      </w:pPr>
      <w:r>
        <w:t xml:space="preserve">Eragindako kaltea aintzat hartuta, arau-hauste horiek berekin ekarri ahalko dute, neurri osagarri gisa, entitatearen Erregistroko inskripzioa bertan behera uztea eta gehienez ere bi urteko epean berriro eskatu ezin izatea.</w:t>
      </w:r>
      <w:r>
        <w:t xml:space="preserve"> </w:t>
      </w:r>
      <w:r>
        <w:t xml:space="preserve">Edonola ere, inskripzioa bertan behera utziko da bi arau-hauste oso astun edo gehiago eginez gero, administrazio bideko ebazpen irmo batek hala deklaratu duenean.</w:t>
      </w:r>
    </w:p>
    <w:p w14:paraId="14CFAA76"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Udalek beren ordenantzetan tipifikaturiko arau-hausteen kasuan, aplikatu beharreko zehapenak artikulu honen 1. apartatuan ezarritakoari egokituko zaizkio, arau-haustearen kalifikazioaren arabera.</w:t>
      </w:r>
    </w:p>
    <w:p w14:paraId="7DCB24DD" w14:textId="77777777" w:rsidR="00AB2A71" w:rsidRPr="00D17508" w:rsidRDefault="00AB2A71" w:rsidP="0080551B">
      <w:pPr>
        <w:pStyle w:val="Textoindependiente"/>
        <w:spacing w:before="1" w:after="140" w:line="266" w:lineRule="auto"/>
        <w:ind w:left="284" w:right="425" w:firstLine="606"/>
        <w:jc w:val="both"/>
        <w:rPr>
          <w:w w:val="105"/>
        </w:rPr>
      </w:pPr>
      <w:r>
        <w:t xml:space="preserve">3.</w:t>
      </w:r>
      <w:r>
        <w:t xml:space="preserve"> </w:t>
      </w:r>
      <w:r>
        <w:t xml:space="preserve">Zehapena arau-haustetzat joko diren egintzen larritasunaren araberakoa izanen da.</w:t>
      </w:r>
      <w:r>
        <w:t xml:space="preserve"> </w:t>
      </w:r>
      <w:r>
        <w:t xml:space="preserve">Hala, honako irizpide hauek hartuko dira kontuan, banaka edo batera:</w:t>
      </w:r>
    </w:p>
    <w:p w14:paraId="755234BB" w14:textId="77777777" w:rsidR="00AB2A71" w:rsidRPr="00D17508" w:rsidRDefault="00AB2A71" w:rsidP="0080551B">
      <w:pPr>
        <w:pStyle w:val="Textoindependiente"/>
        <w:spacing w:before="1" w:after="140" w:line="266" w:lineRule="auto"/>
        <w:ind w:left="284" w:right="425" w:firstLine="606"/>
        <w:jc w:val="both"/>
        <w:rPr>
          <w:w w:val="105"/>
        </w:rPr>
      </w:pPr>
      <w:r>
        <w:t xml:space="preserve">a) Arau-hauslearen erruduntasun maila eta asmoa.</w:t>
      </w:r>
    </w:p>
    <w:p w14:paraId="6DBDF346" w14:textId="77777777" w:rsidR="00AB2A71" w:rsidRPr="00D17508" w:rsidRDefault="00AB2A71" w:rsidP="0080551B">
      <w:pPr>
        <w:pStyle w:val="Textoindependiente"/>
        <w:spacing w:before="1" w:after="140" w:line="266" w:lineRule="auto"/>
        <w:ind w:left="284" w:right="425" w:firstLine="606"/>
        <w:jc w:val="both"/>
        <w:rPr>
          <w:w w:val="105"/>
        </w:rPr>
      </w:pPr>
      <w:r>
        <w:t xml:space="preserve">b) Arau-haustea egiten jarraitzea.</w:t>
      </w:r>
    </w:p>
    <w:p w14:paraId="2B2AC2AF" w14:textId="77777777" w:rsidR="00AB2A71" w:rsidRPr="00D17508" w:rsidRDefault="00AB2A71" w:rsidP="0080551B">
      <w:pPr>
        <w:pStyle w:val="Textoindependiente"/>
        <w:spacing w:before="1" w:after="140" w:line="266" w:lineRule="auto"/>
        <w:ind w:left="284" w:right="425" w:firstLine="606"/>
        <w:jc w:val="both"/>
        <w:rPr>
          <w:w w:val="105"/>
        </w:rPr>
      </w:pPr>
      <w:r>
        <w:t xml:space="preserve">c) Eragindako kalteen izaera.</w:t>
      </w:r>
    </w:p>
    <w:p w14:paraId="227B8FF7" w14:textId="77777777" w:rsidR="00AB2A71" w:rsidRPr="00D17508" w:rsidRDefault="00AB2A71" w:rsidP="0080551B">
      <w:pPr>
        <w:pStyle w:val="Textoindependiente"/>
        <w:spacing w:before="1" w:after="140" w:line="266" w:lineRule="auto"/>
        <w:ind w:left="284" w:right="425" w:firstLine="606"/>
        <w:jc w:val="both"/>
        <w:rPr>
          <w:w w:val="105"/>
        </w:rPr>
      </w:pPr>
      <w:r>
        <w:t xml:space="preserve">d) Arau-haustea berriz egina den, hau da, ea urtebetean eite bereko arau-hauste bat baino gehiago egin diren, administrazio bideko ebazpen irmo batek hala deklaratu duenean.</w:t>
      </w:r>
    </w:p>
    <w:p w14:paraId="794EA8C8" w14:textId="77777777" w:rsidR="00AB2A71" w:rsidRPr="00D17508" w:rsidRDefault="00AB2A71" w:rsidP="0080551B">
      <w:pPr>
        <w:pStyle w:val="Textoindependiente"/>
        <w:spacing w:before="1" w:after="140" w:line="266" w:lineRule="auto"/>
        <w:ind w:left="284" w:right="425" w:firstLine="606"/>
        <w:jc w:val="both"/>
        <w:rPr>
          <w:w w:val="105"/>
        </w:rPr>
      </w:pPr>
      <w:r>
        <w:t xml:space="preserve">4.</w:t>
      </w:r>
      <w:r>
        <w:t xml:space="preserve"> </w:t>
      </w:r>
      <w:r>
        <w:t xml:space="preserve">Arau-haustea egiteak inolaz ere ezin du onura ekonomikorik izan arau-hauslearentzat.</w:t>
      </w:r>
      <w:r>
        <w:t xml:space="preserve"> </w:t>
      </w:r>
      <w:r>
        <w:t xml:space="preserve">Hori dela-eta, administrazioak, kasuan kasuko zehapena ezartzeaz gain, egindako arau-haustearen ondorioz jasotako onura konfiskatuko du edo zenbateko baliokidearen ordainketa eskatuko du.</w:t>
      </w:r>
    </w:p>
    <w:p w14:paraId="59ADE762" w14:textId="77777777" w:rsidR="00AB2A71" w:rsidRPr="00D17508" w:rsidRDefault="00AB2A71" w:rsidP="0080551B">
      <w:pPr>
        <w:pStyle w:val="Textoindependiente"/>
        <w:spacing w:before="1" w:after="140" w:line="266" w:lineRule="auto"/>
        <w:ind w:left="284" w:right="425" w:firstLine="606"/>
        <w:jc w:val="both"/>
        <w:rPr>
          <w:w w:val="105"/>
        </w:rPr>
      </w:pPr>
      <w:r>
        <w:t xml:space="preserve">5.</w:t>
      </w:r>
      <w:r>
        <w:t xml:space="preserve"> </w:t>
      </w:r>
      <w:r>
        <w:t xml:space="preserve">Era berean, artikulu honen babesean ezarritako zehapenen zenbatekoa ehuneko 50 murriztuko da borondatezko epean ordaintzen badira eta epe berean arau-hausleak, bere erantzukizuna onartzeaz gain, idazki bidez adierazten badu ezarri zaion zehapenarekin ados dagoela eta, espresuki, uko egiten badio epe horretan administrazio bideko inpugnazio biderik erabiltzeari.</w:t>
      </w:r>
      <w:r>
        <w:t xml:space="preserve"> </w:t>
      </w:r>
      <w:r>
        <w:t xml:space="preserve">Ondoren inpugnazio-egintzarik baliatzeak aipatu murrizketa galtzea ekarriko du.</w:t>
      </w:r>
    </w:p>
    <w:p w14:paraId="7F9275A3" w14:textId="77777777" w:rsidR="00AB2A71" w:rsidRPr="000B786E" w:rsidRDefault="00AB2A71" w:rsidP="0080551B">
      <w:pPr>
        <w:pStyle w:val="Textoindependiente"/>
        <w:spacing w:before="1" w:after="140" w:line="266" w:lineRule="auto"/>
        <w:ind w:left="284" w:right="425" w:firstLine="606"/>
        <w:jc w:val="both"/>
        <w:rPr>
          <w:b/>
          <w:bCs/>
          <w:w w:val="105"/>
        </w:rPr>
      </w:pPr>
      <w:r>
        <w:rPr>
          <w:b/>
        </w:rPr>
        <w:t xml:space="preserve">10.- Zehapen-prozedura eta arau-hauste eta zehapenen preskripzioa</w:t>
      </w:r>
    </w:p>
    <w:p w14:paraId="30B7E2A8" w14:textId="77777777" w:rsidR="00AB2A71" w:rsidRPr="00D17508" w:rsidRDefault="00AB2A71" w:rsidP="0080551B">
      <w:pPr>
        <w:pStyle w:val="Textoindependiente"/>
        <w:spacing w:before="1" w:after="140" w:line="266" w:lineRule="auto"/>
        <w:ind w:left="284" w:right="425" w:firstLine="606"/>
        <w:jc w:val="both"/>
        <w:rPr>
          <w:w w:val="105"/>
        </w:rPr>
      </w:pPr>
      <w:r>
        <w:t xml:space="preserve">1.</w:t>
      </w:r>
      <w:r>
        <w:t xml:space="preserve"> </w:t>
      </w:r>
      <w:r>
        <w:t xml:space="preserve">Udalak izanen dira hirigintza arloko entitate pribatu laguntzaileek kasuko udal-mugartean eginiko arau-hausteengatiko zehapen-prozedurak hasi eta izapidetzeko eskumena izanen duten organoak.</w:t>
      </w:r>
    </w:p>
    <w:p w14:paraId="197F0500" w14:textId="77777777" w:rsidR="00AB2A71" w:rsidRPr="00D17508" w:rsidRDefault="00AB2A71" w:rsidP="0080551B">
      <w:pPr>
        <w:pStyle w:val="Textoindependiente"/>
        <w:spacing w:before="1" w:after="140" w:line="266" w:lineRule="auto"/>
        <w:ind w:left="284" w:right="425" w:firstLine="606"/>
        <w:jc w:val="both"/>
        <w:rPr>
          <w:w w:val="105"/>
        </w:rPr>
      </w:pPr>
      <w:r>
        <w:t xml:space="preserve">Erregistroaren kudeaketa esleituta duen lurraldearen antolamenduaren eta hirigintzaren arloko Nafarroako Gobernuko departamentu eskudunari jakinaraziko zaio zehapen-prozeduren hasiera, bai eta haien ebazpena eta administrazio bidean irmo bilakatzea.</w:t>
      </w:r>
    </w:p>
    <w:p w14:paraId="38EF8CCB" w14:textId="77777777" w:rsidR="00AB2A71" w:rsidRPr="00D17508" w:rsidRDefault="00AB2A71" w:rsidP="0080551B">
      <w:pPr>
        <w:pStyle w:val="Textoindependiente"/>
        <w:spacing w:before="1" w:after="140" w:line="266" w:lineRule="auto"/>
        <w:ind w:left="284" w:right="425" w:firstLine="606"/>
        <w:jc w:val="both"/>
        <w:rPr>
          <w:w w:val="105"/>
        </w:rPr>
      </w:pPr>
      <w:r>
        <w:t xml:space="preserve">2.</w:t>
      </w:r>
      <w:r>
        <w:t xml:space="preserve"> </w:t>
      </w:r>
      <w:r>
        <w:t xml:space="preserve">Lurraldearen antolamenduaren eta hirigintzaren arloko Nafarroako Gobernuko departamentu eskudunak jakinen balu hirigintza arloko entitate laguntzaile batek lege honetan aurreikusitako arau-hausteetako bat izan daitekeen egintza edo ez egiteren bat egin duela, kasuko udalari jakinaraziko dio bidezkoak diren legezko neurriak har ditzan eta, kasua bada, dagokion zehapen-prozedura has dezan.</w:t>
      </w:r>
    </w:p>
    <w:p w14:paraId="58F91FA3" w14:textId="77777777" w:rsidR="00AB2A71" w:rsidRPr="00D17508" w:rsidRDefault="00AB2A71" w:rsidP="0080551B">
      <w:pPr>
        <w:pStyle w:val="Textoindependiente"/>
        <w:spacing w:before="1" w:after="140" w:line="266" w:lineRule="auto"/>
        <w:ind w:left="284" w:right="425" w:firstLine="606"/>
        <w:jc w:val="both"/>
        <w:rPr>
          <w:w w:val="105"/>
        </w:rPr>
      </w:pPr>
      <w:r>
        <w:t xml:space="preserve">3.</w:t>
      </w:r>
      <w:r>
        <w:t xml:space="preserve"> </w:t>
      </w:r>
      <w:r>
        <w:t xml:space="preserve">Alkateari dagokio bere udal-mugartean hasi eta izapidetutako zehapen-prozedurak ebaztea, geroago eskuordetu edo deskontzentratu ahal izatea galarazi gabe.</w:t>
      </w:r>
    </w:p>
    <w:p w14:paraId="683F8C86" w14:textId="77777777" w:rsidR="00AB2A71" w:rsidRPr="00D17508" w:rsidRDefault="00AB2A71" w:rsidP="0080551B">
      <w:pPr>
        <w:pStyle w:val="Textoindependiente"/>
        <w:spacing w:before="1" w:after="140" w:line="266" w:lineRule="auto"/>
        <w:ind w:left="284" w:right="425" w:firstLine="606"/>
        <w:jc w:val="both"/>
        <w:rPr>
          <w:w w:val="105"/>
        </w:rPr>
      </w:pPr>
      <w:r>
        <w:t xml:space="preserve">4.</w:t>
      </w:r>
      <w:r>
        <w:t xml:space="preserve"> </w:t>
      </w:r>
      <w:r>
        <w:t xml:space="preserve">Lege honetan aurreikusitako zehapenak ezartzeko, zehapen-prozedura izapidetu beharko da, urriaren 1eko 39/2015 Legeari eta urriaren 1eko 40/2015 Legeari eta, kasua bada, udal ordenantzetan ezarritakoari jarraikiz.</w:t>
      </w:r>
    </w:p>
    <w:p w14:paraId="68FEE87D" w14:textId="77777777" w:rsidR="00AB2A71" w:rsidRPr="00D17508" w:rsidRDefault="00AB2A71" w:rsidP="0080551B">
      <w:pPr>
        <w:pStyle w:val="Textoindependiente"/>
        <w:spacing w:before="1" w:after="140" w:line="266" w:lineRule="auto"/>
        <w:ind w:left="284" w:right="425" w:firstLine="606"/>
        <w:jc w:val="both"/>
        <w:rPr>
          <w:w w:val="105"/>
        </w:rPr>
      </w:pPr>
      <w:r>
        <w:t xml:space="preserve">5.</w:t>
      </w:r>
      <w:r>
        <w:t xml:space="preserve"> </w:t>
      </w:r>
      <w:r>
        <w:t xml:space="preserve">Kapitulu honetan ezarritako arau-hauste eta zehapenak preskribatzeko epea hiru urtekoa izanen da arau-hauste oso astunen kasuan, bi urtekoa arau-hauste astunen kasuan eta sei hilabetekoa arinen kasuan.</w:t>
      </w:r>
    </w:p>
    <w:p w14:paraId="1629EE43" w14:textId="77777777" w:rsidR="00AB2A71" w:rsidRDefault="00AB2A71" w:rsidP="0080551B">
      <w:pPr>
        <w:pStyle w:val="Textoindependiente"/>
        <w:spacing w:before="1" w:after="140" w:line="266" w:lineRule="auto"/>
        <w:ind w:left="284" w:right="425" w:firstLine="606"/>
        <w:jc w:val="both"/>
        <w:rPr>
          <w:w w:val="105"/>
        </w:rPr>
      </w:pPr>
      <w:r>
        <w:t xml:space="preserve">Zioa: Erabateko premia du entitate horiek sortu eta arautzea, lizentziak eskuratzeko atzerapen onartezinak aintzat hartuta.</w:t>
      </w:r>
    </w:p>
    <w:p w14:paraId="61A63490" w14:textId="77777777" w:rsidR="00AB2A71" w:rsidRDefault="00AB2A71" w:rsidP="0080551B">
      <w:pPr>
        <w:pStyle w:val="Textoindependiente"/>
        <w:spacing w:before="151" w:after="140" w:line="256" w:lineRule="auto"/>
        <w:ind w:left="284" w:right="1088"/>
        <w:jc w:val="both"/>
        <w:outlineLvl w:val="0"/>
        <w:rPr>
          <w:b/>
          <w:bCs/>
          <w:sz w:val="22"/>
          <w:szCs w:val="22"/>
          <w:rFonts w:asciiTheme="minorHAnsi" w:hAnsiTheme="minorHAnsi" w:cstheme="minorHAnsi"/>
        </w:rPr>
      </w:pPr>
      <w:r>
        <w:rPr>
          <w:b/>
          <w:sz w:val="22"/>
          <w:rFonts w:asciiTheme="minorHAnsi" w:hAnsiTheme="minorHAnsi"/>
        </w:rPr>
        <w:t xml:space="preserve">7. zuzenketa</w:t>
      </w:r>
    </w:p>
    <w:p w14:paraId="403B694E" w14:textId="7DFAE014" w:rsidR="00AB2A71" w:rsidRPr="0025313C" w:rsidRDefault="004F3358" w:rsidP="0080551B">
      <w:pPr>
        <w:pStyle w:val="Textoindependiente"/>
        <w:spacing w:before="151" w:after="140" w:line="256" w:lineRule="auto"/>
        <w:ind w:left="284" w:right="1088"/>
        <w:jc w:val="both"/>
        <w:rPr>
          <w:b/>
          <w:bCs/>
          <w:sz w:val="22"/>
          <w:szCs w:val="22"/>
          <w:rFonts w:asciiTheme="minorHAnsi" w:hAnsiTheme="minorHAnsi" w:cstheme="minorHAnsi"/>
        </w:rPr>
      </w:pPr>
      <w:r>
        <w:rPr>
          <w:b/>
          <w:sz w:val="22"/>
          <w:rFonts w:asciiTheme="minorHAnsi" w:hAnsiTheme="minorHAnsi"/>
        </w:rPr>
        <w:t xml:space="preserve">Nafarroako Alderdi Sozialista, Geroa Bai eta Contigo Navarra-Zurekin Nafarroa talde parlamentarioek aurkeztua</w:t>
      </w:r>
    </w:p>
    <w:p w14:paraId="4243ABE1" w14:textId="77777777" w:rsidR="00AB2A7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Hitzaurrea aldatzeko zuzenketa, elkarlaneko etxebizitzak arautzen dituen xedapenaren erreferentzia zuzentzeko.</w:t>
      </w:r>
      <w:r>
        <w:rPr>
          <w:sz w:val="22"/>
          <w:rFonts w:asciiTheme="minorHAnsi" w:hAnsiTheme="minorHAnsi"/>
        </w:rPr>
        <w:t xml:space="preserve"> </w:t>
      </w:r>
    </w:p>
    <w:p w14:paraId="3925A8B6"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Foru-lege proposamenaren hitzaurrea aldatzea proposatzen da. Hona testua:</w:t>
      </w:r>
    </w:p>
    <w:p w14:paraId="74C61D04" w14:textId="77777777" w:rsidR="00AB2A71" w:rsidRPr="00FD4DF1" w:rsidRDefault="00AB2A71" w:rsidP="0080551B">
      <w:pPr>
        <w:pStyle w:val="Textoindependiente"/>
        <w:spacing w:before="151" w:after="140" w:line="256" w:lineRule="auto"/>
        <w:ind w:left="284" w:right="1088"/>
        <w:jc w:val="center"/>
        <w:rPr>
          <w:sz w:val="22"/>
          <w:szCs w:val="22"/>
          <w:rFonts w:asciiTheme="minorHAnsi" w:hAnsiTheme="minorHAnsi" w:cstheme="minorHAnsi"/>
        </w:rPr>
      </w:pPr>
      <w:r>
        <w:rPr>
          <w:sz w:val="22"/>
          <w:rFonts w:asciiTheme="minorHAnsi" w:hAnsiTheme="minorHAnsi"/>
        </w:rPr>
        <w:t xml:space="preserve">“HITZAURREA</w:t>
      </w:r>
    </w:p>
    <w:p w14:paraId="6F54068E"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9/2025 Foru Legea, ekainaren 30ekoa, Nafarroan etxebizitza ordainerraza izateko eskubideari buruzkoa, zeinaren bidez aldatzen baitira Nafarroan Etxebizitza Izateko Eskubideari buruzko maiatzaren 10eko 10/2010 Foru Legea eta uztailaren 26ko 1/2017 Legegintzako Foru Dekretua, Lurraldearen Antolamenduari eta Hirigintzari buruzko Foru Legearen testu bategina onesten duena, aldaketa-eragile itzela izan da Nafarroan etxebizitza babestuak esleitzeko eredu eta araubidearentzat, eta etxebizitza egoki eta ordainerraz bat eskuratzeari dagokionez munta handiko hobekuntzak ekarri ditu.</w:t>
      </w:r>
    </w:p>
    <w:p w14:paraId="058C6934"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Hala ere, foru lege horrek indarra hartu ondoren, lausotasun tekniko batzuk aurkitu zaizkio, arauaren funtsezko edukia aldatzen ez badute ere haren aplikazio bete-betea zaildu egiten dutenak, batez ere etxebizitza babestuak esleitzeko prozeduren izapidetzeari dagokionez.</w:t>
      </w:r>
    </w:p>
    <w:p w14:paraId="76ACADDA"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Aldaketa honen asmoa da, horrenbestez, desdoitasun tekniko txiki horiek zuzentzea, eta halatan esleipen-sistema berriaren inplementazio egokia erraztea, berme administratibo nahiz informatiko erabatekoarekin.</w:t>
      </w:r>
    </w:p>
    <w:p w14:paraId="59968CB7" w14:textId="77777777" w:rsidR="00AB2A7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Bestalde, foru legearen hogeita seigarren xedapen gehigarria kentzen da, haren aplikazioak duen legezko zailtasunagatik; izan ere, haren edukia ez zaio behar bezala egokitzen Parlamentuaren legegintza-jardunari.</w:t>
      </w:r>
      <w:r>
        <w:rPr>
          <w:sz w:val="22"/>
          <w:rFonts w:asciiTheme="minorHAnsi" w:hAnsiTheme="minorHAnsi"/>
        </w:rPr>
        <w:t xml:space="preserve"> </w:t>
      </w:r>
      <w:r>
        <w:rPr>
          <w:sz w:val="22"/>
          <w:rFonts w:asciiTheme="minorHAnsi" w:hAnsiTheme="minorHAnsi"/>
        </w:rPr>
        <w:t xml:space="preserve">Haren ordez, hogeita zazpigarren xedapen iragankorra sartzen da, zeinak lankidetzazko etxebizitza jasotzen baitu bizitoki-parkearen eskuraketa, erabilera eta kudeaketarako bide berri bezala, oinarritua elkarlanean, jabetza kolektiboan eta jabetza indibidualeko araubidearen ordezko erabilera-eskubidean.</w:t>
      </w:r>
      <w:r>
        <w:rPr>
          <w:sz w:val="22"/>
          <w:rFonts w:asciiTheme="minorHAnsi" w:hAnsiTheme="minorHAnsi"/>
        </w:rPr>
        <w:t xml:space="preserve"> </w:t>
      </w:r>
      <w:r>
        <w:rPr>
          <w:sz w:val="22"/>
          <w:rFonts w:asciiTheme="minorHAnsi" w:hAnsiTheme="minorHAnsi"/>
        </w:rPr>
        <w:t xml:space="preserve">Aurreikuspen horren helburu nagusia da etxebizitza-modalitate horrek araubide bat izan dezala, jadanik badagoen araudi bat esleituz horri, zuzenbide-hutsunerik ez dadin egon harik eta modalitate horren garapen integrala eginen duen berariazko araudi bat onesten den arte.</w:t>
      </w:r>
    </w:p>
    <w:p w14:paraId="7FA12085"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Zioa: Foru-lege proposamenaren hitzaurreko akats bat zuzendu nahi da; izan ere, indarrean dagoen hogeita seigarren xedapen gehigarriaren aldaketa aipatzen da, eta hori ez da zuzena, egiazki xedapen hori kendu eta xedapen iragankor berri bat, hogeita zazpigarrena, sortzen baita.</w:t>
      </w:r>
    </w:p>
    <w:p w14:paraId="63697890"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Hogeita seigarren xedapen gehigarria kentzeko justifikazioa da praktikan ezinezkoa dela haren aplikazioa. Izan ere, bertan xedatzen da Parlamentuak erregelamendu bidez ezarriko dituela elkarlaneko etxebizitzak sustatu eta eraikitzeko legezko baldintzak, eta hori ez dator bat Parlamentuaren legegintza-jardunarekin, Parlamentuak foru legeak onesten baititu, ez erregelamenduak.</w:t>
      </w:r>
    </w:p>
    <w:p w14:paraId="60431C07" w14:textId="77777777" w:rsidR="00AB2A71" w:rsidRPr="00FD4DF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Haren ordez, xedapen iragankor berri bat sortzen da, hogeita zazpigarrena, elkarlaneko etxebizitzei buruzkoa. Horren bidez, behin-behineko araudi bat ezartzen da, araudi berariazko eta integral bat taxutu bitartean.</w:t>
      </w:r>
    </w:p>
    <w:p w14:paraId="09973215" w14:textId="77777777" w:rsidR="00AB2A71" w:rsidRDefault="00AB2A71" w:rsidP="0080551B">
      <w:pPr>
        <w:pStyle w:val="Textoindependiente"/>
        <w:spacing w:before="151" w:after="140" w:line="256" w:lineRule="auto"/>
        <w:ind w:left="284" w:right="1088"/>
        <w:jc w:val="both"/>
        <w:rPr>
          <w:sz w:val="22"/>
          <w:szCs w:val="22"/>
          <w:rFonts w:asciiTheme="minorHAnsi" w:hAnsiTheme="minorHAnsi" w:cstheme="minorHAnsi"/>
        </w:rPr>
      </w:pPr>
      <w:r>
        <w:rPr>
          <w:sz w:val="22"/>
          <w:rFonts w:asciiTheme="minorHAnsi" w:hAnsiTheme="minorHAnsi"/>
        </w:rPr>
        <w:t xml:space="preserve">Kontuan hartuta bi arau-aldaketa horiek ez daudela behar bezala islatuta legearen hitzaurrean, bidezkoa da zuzentzea, testuak behar duen koherentzia izan dezan.</w:t>
      </w:r>
    </w:p>
    <w:sectPr w:rsidR="00AB2A71" w:rsidSect="00C573D4">
      <w:footerReference w:type="default" r:id="rId7"/>
      <w:pgSz w:w="11900" w:h="16840"/>
      <w:pgMar w:top="1701" w:right="560" w:bottom="3544" w:left="70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26B8" w14:textId="77777777" w:rsidR="00C573D4" w:rsidRDefault="00C573D4">
      <w:r>
        <w:separator/>
      </w:r>
    </w:p>
  </w:endnote>
  <w:endnote w:type="continuationSeparator" w:id="0">
    <w:p w14:paraId="093F7648" w14:textId="77777777" w:rsidR="00C573D4" w:rsidRDefault="00C5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EF9A" w14:textId="77777777" w:rsidR="00157ECD" w:rsidRDefault="00F83E9A">
    <w:pPr>
      <w:pStyle w:val="Textoindependiente"/>
      <w:spacing w:line="14" w:lineRule="auto"/>
      <w:rPr>
        <w:sz w:val="6"/>
      </w:rPr>
    </w:pPr>
    <w:r>
      <w:pict w14:anchorId="0FF1EF39">
        <v:shapetype id="_x0000_t202" coordsize="21600,21600" o:spt="202" path="m,l,21600r21600,l21600,xe">
          <v:stroke joinstyle="miter"/>
          <v:path gradientshapeok="t" o:connecttype="rect"/>
        </v:shapetype>
        <v:shape id="_x0000_s2049" type="#_x0000_t202" style="position:absolute;margin-left:472.5pt;margin-top:682.1pt;width:9.05pt;height:12.5pt;z-index:-251658752;mso-position-horizontal-relative:page;mso-position-vertical-relative:page" filled="f" stroked="f">
          <v:textbox style="mso-next-textbox:#_x0000_s2049" inset="0,0,0,0">
            <w:txbxContent>
              <w:p w14:paraId="7A071262" w14:textId="21186570" w:rsidR="00157ECD" w:rsidRDefault="00157ECD">
                <w:pPr>
                  <w:pStyle w:val="Textoindependiente"/>
                  <w:spacing w:before="11"/>
                  <w:ind w:left="40"/>
                  <w:rPr>
                    <w:rFonts w:ascii="Times New Roman"/>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455D" w14:textId="77777777" w:rsidR="00C573D4" w:rsidRDefault="00C573D4">
      <w:r>
        <w:separator/>
      </w:r>
    </w:p>
  </w:footnote>
  <w:footnote w:type="continuationSeparator" w:id="0">
    <w:p w14:paraId="58FFCD00" w14:textId="77777777" w:rsidR="00C573D4" w:rsidRDefault="00C57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8DC"/>
    <w:multiLevelType w:val="hybridMultilevel"/>
    <w:tmpl w:val="19589CA6"/>
    <w:lvl w:ilvl="0" w:tplc="F3CEEF82">
      <w:start w:val="1"/>
      <w:numFmt w:val="lowerLetter"/>
      <w:lvlText w:val="%1)"/>
      <w:lvlJc w:val="left"/>
      <w:pPr>
        <w:ind w:left="2109" w:hanging="300"/>
        <w:jc w:val="left"/>
      </w:pPr>
      <w:rPr>
        <w:rFonts w:ascii="Century Gothic" w:eastAsia="Century Gothic" w:hAnsi="Century Gothic" w:cs="Century Gothic" w:hint="default"/>
        <w:w w:val="99"/>
        <w:sz w:val="19"/>
        <w:szCs w:val="19"/>
      </w:rPr>
    </w:lvl>
    <w:lvl w:ilvl="1" w:tplc="E05CE342">
      <w:numFmt w:val="bullet"/>
      <w:lvlText w:val="•"/>
      <w:lvlJc w:val="left"/>
      <w:pPr>
        <w:ind w:left="3042" w:hanging="300"/>
      </w:pPr>
      <w:rPr>
        <w:rFonts w:hint="default"/>
      </w:rPr>
    </w:lvl>
    <w:lvl w:ilvl="2" w:tplc="FE607260">
      <w:numFmt w:val="bullet"/>
      <w:lvlText w:val="•"/>
      <w:lvlJc w:val="left"/>
      <w:pPr>
        <w:ind w:left="3984" w:hanging="300"/>
      </w:pPr>
      <w:rPr>
        <w:rFonts w:hint="default"/>
      </w:rPr>
    </w:lvl>
    <w:lvl w:ilvl="3" w:tplc="32C2A718">
      <w:numFmt w:val="bullet"/>
      <w:lvlText w:val="•"/>
      <w:lvlJc w:val="left"/>
      <w:pPr>
        <w:ind w:left="4926" w:hanging="300"/>
      </w:pPr>
      <w:rPr>
        <w:rFonts w:hint="default"/>
      </w:rPr>
    </w:lvl>
    <w:lvl w:ilvl="4" w:tplc="D94237FC">
      <w:numFmt w:val="bullet"/>
      <w:lvlText w:val="•"/>
      <w:lvlJc w:val="left"/>
      <w:pPr>
        <w:ind w:left="5868" w:hanging="300"/>
      </w:pPr>
      <w:rPr>
        <w:rFonts w:hint="default"/>
      </w:rPr>
    </w:lvl>
    <w:lvl w:ilvl="5" w:tplc="3E9AE9D0">
      <w:numFmt w:val="bullet"/>
      <w:lvlText w:val="•"/>
      <w:lvlJc w:val="left"/>
      <w:pPr>
        <w:ind w:left="6810" w:hanging="300"/>
      </w:pPr>
      <w:rPr>
        <w:rFonts w:hint="default"/>
      </w:rPr>
    </w:lvl>
    <w:lvl w:ilvl="6" w:tplc="6770C804">
      <w:numFmt w:val="bullet"/>
      <w:lvlText w:val="•"/>
      <w:lvlJc w:val="left"/>
      <w:pPr>
        <w:ind w:left="7752" w:hanging="300"/>
      </w:pPr>
      <w:rPr>
        <w:rFonts w:hint="default"/>
      </w:rPr>
    </w:lvl>
    <w:lvl w:ilvl="7" w:tplc="B7F27642">
      <w:numFmt w:val="bullet"/>
      <w:lvlText w:val="•"/>
      <w:lvlJc w:val="left"/>
      <w:pPr>
        <w:ind w:left="8694" w:hanging="300"/>
      </w:pPr>
      <w:rPr>
        <w:rFonts w:hint="default"/>
      </w:rPr>
    </w:lvl>
    <w:lvl w:ilvl="8" w:tplc="658E55C8">
      <w:numFmt w:val="bullet"/>
      <w:lvlText w:val="•"/>
      <w:lvlJc w:val="left"/>
      <w:pPr>
        <w:ind w:left="9636" w:hanging="300"/>
      </w:pPr>
      <w:rPr>
        <w:rFonts w:hint="default"/>
      </w:rPr>
    </w:lvl>
  </w:abstractNum>
  <w:abstractNum w:abstractNumId="1" w15:restartNumberingAfterBreak="0">
    <w:nsid w:val="05096B16"/>
    <w:multiLevelType w:val="hybridMultilevel"/>
    <w:tmpl w:val="F5BA6844"/>
    <w:lvl w:ilvl="0" w:tplc="8E361742">
      <w:start w:val="1"/>
      <w:numFmt w:val="decimal"/>
      <w:lvlText w:val="%1."/>
      <w:lvlJc w:val="left"/>
      <w:pPr>
        <w:ind w:left="2109" w:hanging="207"/>
        <w:jc w:val="left"/>
      </w:pPr>
      <w:rPr>
        <w:rFonts w:ascii="Century Gothic" w:eastAsia="Century Gothic" w:hAnsi="Century Gothic" w:cs="Century Gothic" w:hint="default"/>
        <w:w w:val="99"/>
        <w:sz w:val="19"/>
        <w:szCs w:val="19"/>
      </w:rPr>
    </w:lvl>
    <w:lvl w:ilvl="1" w:tplc="A300AB84">
      <w:numFmt w:val="bullet"/>
      <w:lvlText w:val="•"/>
      <w:lvlJc w:val="left"/>
      <w:pPr>
        <w:ind w:left="3042" w:hanging="207"/>
      </w:pPr>
      <w:rPr>
        <w:rFonts w:hint="default"/>
      </w:rPr>
    </w:lvl>
    <w:lvl w:ilvl="2" w:tplc="949826C0">
      <w:numFmt w:val="bullet"/>
      <w:lvlText w:val="•"/>
      <w:lvlJc w:val="left"/>
      <w:pPr>
        <w:ind w:left="3984" w:hanging="207"/>
      </w:pPr>
      <w:rPr>
        <w:rFonts w:hint="default"/>
      </w:rPr>
    </w:lvl>
    <w:lvl w:ilvl="3" w:tplc="E6C0FC30">
      <w:numFmt w:val="bullet"/>
      <w:lvlText w:val="•"/>
      <w:lvlJc w:val="left"/>
      <w:pPr>
        <w:ind w:left="4926" w:hanging="207"/>
      </w:pPr>
      <w:rPr>
        <w:rFonts w:hint="default"/>
      </w:rPr>
    </w:lvl>
    <w:lvl w:ilvl="4" w:tplc="803C1DDE">
      <w:numFmt w:val="bullet"/>
      <w:lvlText w:val="•"/>
      <w:lvlJc w:val="left"/>
      <w:pPr>
        <w:ind w:left="5868" w:hanging="207"/>
      </w:pPr>
      <w:rPr>
        <w:rFonts w:hint="default"/>
      </w:rPr>
    </w:lvl>
    <w:lvl w:ilvl="5" w:tplc="3F90C98E">
      <w:numFmt w:val="bullet"/>
      <w:lvlText w:val="•"/>
      <w:lvlJc w:val="left"/>
      <w:pPr>
        <w:ind w:left="6810" w:hanging="207"/>
      </w:pPr>
      <w:rPr>
        <w:rFonts w:hint="default"/>
      </w:rPr>
    </w:lvl>
    <w:lvl w:ilvl="6" w:tplc="C68C82C6">
      <w:numFmt w:val="bullet"/>
      <w:lvlText w:val="•"/>
      <w:lvlJc w:val="left"/>
      <w:pPr>
        <w:ind w:left="7752" w:hanging="207"/>
      </w:pPr>
      <w:rPr>
        <w:rFonts w:hint="default"/>
      </w:rPr>
    </w:lvl>
    <w:lvl w:ilvl="7" w:tplc="7BB4364A">
      <w:numFmt w:val="bullet"/>
      <w:lvlText w:val="•"/>
      <w:lvlJc w:val="left"/>
      <w:pPr>
        <w:ind w:left="8694" w:hanging="207"/>
      </w:pPr>
      <w:rPr>
        <w:rFonts w:hint="default"/>
      </w:rPr>
    </w:lvl>
    <w:lvl w:ilvl="8" w:tplc="228A5B36">
      <w:numFmt w:val="bullet"/>
      <w:lvlText w:val="•"/>
      <w:lvlJc w:val="left"/>
      <w:pPr>
        <w:ind w:left="9636" w:hanging="207"/>
      </w:pPr>
      <w:rPr>
        <w:rFonts w:hint="default"/>
      </w:rPr>
    </w:lvl>
  </w:abstractNum>
  <w:num w:numId="1" w16cid:durableId="1179848504">
    <w:abstractNumId w:val="1"/>
  </w:num>
  <w:num w:numId="2" w16cid:durableId="118864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57ECD"/>
    <w:rsid w:val="000822FB"/>
    <w:rsid w:val="000867FF"/>
    <w:rsid w:val="00094A5A"/>
    <w:rsid w:val="00157ECD"/>
    <w:rsid w:val="00161A72"/>
    <w:rsid w:val="0025182A"/>
    <w:rsid w:val="00267B73"/>
    <w:rsid w:val="00313542"/>
    <w:rsid w:val="00467E34"/>
    <w:rsid w:val="00472720"/>
    <w:rsid w:val="004B308A"/>
    <w:rsid w:val="004F3358"/>
    <w:rsid w:val="005133DC"/>
    <w:rsid w:val="00603623"/>
    <w:rsid w:val="006571B5"/>
    <w:rsid w:val="006637EF"/>
    <w:rsid w:val="006F2E94"/>
    <w:rsid w:val="007A62C5"/>
    <w:rsid w:val="007B2B99"/>
    <w:rsid w:val="0080551B"/>
    <w:rsid w:val="00833DA8"/>
    <w:rsid w:val="008436D6"/>
    <w:rsid w:val="0093470F"/>
    <w:rsid w:val="00A6029E"/>
    <w:rsid w:val="00A91212"/>
    <w:rsid w:val="00AB2A71"/>
    <w:rsid w:val="00B00749"/>
    <w:rsid w:val="00BE0E3D"/>
    <w:rsid w:val="00C573D4"/>
    <w:rsid w:val="00C751BB"/>
    <w:rsid w:val="00C96A9D"/>
    <w:rsid w:val="00E77120"/>
    <w:rsid w:val="00E8434F"/>
    <w:rsid w:val="00F60BBC"/>
    <w:rsid w:val="00F83E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40F496"/>
  <w15:docId w15:val="{CF7F98FB-0B8B-4052-926D-A44F71F38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2109" w:right="2124"/>
      <w:jc w:val="both"/>
    </w:pPr>
  </w:style>
  <w:style w:type="paragraph" w:customStyle="1" w:styleId="TableParagraph">
    <w:name w:val="Table Paragraph"/>
    <w:basedOn w:val="Normal"/>
    <w:uiPriority w:val="1"/>
    <w:qFormat/>
    <w:pPr>
      <w:ind w:left="212"/>
      <w:jc w:val="center"/>
    </w:pPr>
    <w:rPr>
      <w:rFonts w:ascii="Arial" w:eastAsia="Arial" w:hAnsi="Arial" w:cs="Arial"/>
    </w:rPr>
  </w:style>
  <w:style w:type="paragraph" w:styleId="Encabezado">
    <w:name w:val="header"/>
    <w:basedOn w:val="Normal"/>
    <w:link w:val="EncabezadoCar"/>
    <w:uiPriority w:val="99"/>
    <w:unhideWhenUsed/>
    <w:rsid w:val="005133DC"/>
    <w:pPr>
      <w:tabs>
        <w:tab w:val="center" w:pos="4252"/>
        <w:tab w:val="right" w:pos="8504"/>
      </w:tabs>
    </w:pPr>
  </w:style>
  <w:style w:type="character" w:customStyle="1" w:styleId="EncabezadoCar">
    <w:name w:val="Encabezado Car"/>
    <w:basedOn w:val="Fuentedeprrafopredeter"/>
    <w:link w:val="Encabezado"/>
    <w:uiPriority w:val="99"/>
    <w:rsid w:val="005133DC"/>
    <w:rPr>
      <w:rFonts w:ascii="Century Gothic" w:eastAsia="Century Gothic" w:hAnsi="Century Gothic" w:cs="Century Gothic"/>
    </w:rPr>
  </w:style>
  <w:style w:type="paragraph" w:styleId="Piedepgina">
    <w:name w:val="footer"/>
    <w:basedOn w:val="Normal"/>
    <w:link w:val="PiedepginaCar"/>
    <w:uiPriority w:val="99"/>
    <w:unhideWhenUsed/>
    <w:rsid w:val="005133DC"/>
    <w:pPr>
      <w:tabs>
        <w:tab w:val="center" w:pos="4252"/>
        <w:tab w:val="right" w:pos="8504"/>
      </w:tabs>
    </w:pPr>
  </w:style>
  <w:style w:type="character" w:customStyle="1" w:styleId="PiedepginaCar">
    <w:name w:val="Pie de página Car"/>
    <w:basedOn w:val="Fuentedeprrafopredeter"/>
    <w:link w:val="Piedepgina"/>
    <w:uiPriority w:val="99"/>
    <w:rsid w:val="005133DC"/>
    <w:rPr>
      <w:rFonts w:ascii="Century Gothic" w:eastAsia="Century Gothic" w:hAnsi="Century Gothic" w:cs="Century Gothic"/>
    </w:rPr>
  </w:style>
  <w:style w:type="paragraph" w:styleId="Revisin">
    <w:name w:val="Revision"/>
    <w:hidden/>
    <w:uiPriority w:val="99"/>
    <w:semiHidden/>
    <w:rsid w:val="00B00749"/>
    <w:pPr>
      <w:widowControl/>
      <w:autoSpaceDE/>
      <w:autoSpaceDN/>
    </w:pPr>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12</Pages>
  <Words>5215</Words>
  <Characters>28685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19</cp:revision>
  <dcterms:created xsi:type="dcterms:W3CDTF">2025-11-13T15:48:00Z</dcterms:created>
  <dcterms:modified xsi:type="dcterms:W3CDTF">2025-11-14T09:30:00Z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LastSaved">
    <vt:filetime>2025-11-13T00:00:00Z</vt:filetime>
  </property>
</Properties>
</file>