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E62C5" w14:textId="146C7D0C" w:rsidR="00253532" w:rsidRPr="00341583" w:rsidRDefault="00341583" w:rsidP="00341583">
      <w:pPr>
        <w:spacing w:after="120" w:line="276" w:lineRule="auto"/>
        <w:jc w:val="both"/>
        <w:rPr>
          <w:rFonts w:cstheme="minorHAnsi"/>
        </w:rPr>
      </w:pPr>
      <w:r>
        <w:t xml:space="preserve">25PES-412</w:t>
      </w:r>
    </w:p>
    <w:p w14:paraId="767FC820" w14:textId="47EE93EB" w:rsidR="00341583" w:rsidRPr="00341583" w:rsidRDefault="00341583" w:rsidP="00341583">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2BF292A9" w14:textId="282D1F3E" w:rsidR="00341583" w:rsidRPr="00341583" w:rsidRDefault="00341583" w:rsidP="00341583">
      <w:pPr>
        <w:autoSpaceDE w:val="0"/>
        <w:autoSpaceDN w:val="0"/>
        <w:adjustRightInd w:val="0"/>
        <w:spacing w:after="120" w:line="276" w:lineRule="auto"/>
        <w:jc w:val="both"/>
        <w:rPr>
          <w:rFonts w:cstheme="minorHAnsi"/>
        </w:rPr>
      </w:pPr>
      <w:r>
        <w:t xml:space="preserve">Irakasle eta ikertzaile talentudunak Espainiako unibertsitate publikoetan sartzeko María Goyri programa dela-eta:</w:t>
      </w:r>
    </w:p>
    <w:p w14:paraId="7DFB58C5" w14:textId="360DC0A2" w:rsidR="00341583" w:rsidRPr="00341583" w:rsidRDefault="00341583" w:rsidP="00341583">
      <w:pPr>
        <w:autoSpaceDE w:val="0"/>
        <w:autoSpaceDN w:val="0"/>
        <w:adjustRightInd w:val="0"/>
        <w:spacing w:after="120" w:line="276" w:lineRule="auto"/>
        <w:jc w:val="both"/>
        <w:rPr>
          <w:rFonts w:cstheme="minorHAnsi"/>
        </w:rPr>
      </w:pPr>
      <w:r>
        <w:t xml:space="preserve">– NUPeko zenbat irakasle doktore laguntzaile izan dira onuradun 2025ean?</w:t>
      </w:r>
      <w:r>
        <w:t xml:space="preserve"> </w:t>
      </w:r>
      <w:r>
        <w:t xml:space="preserve">Horretarako emandako finantzaketaren xehakapena, erakundeen arabera.</w:t>
      </w:r>
    </w:p>
    <w:p w14:paraId="0EB9B95C" w14:textId="1A0D2CB3" w:rsidR="00341583" w:rsidRPr="00341583" w:rsidRDefault="00341583" w:rsidP="00341583">
      <w:pPr>
        <w:autoSpaceDE w:val="0"/>
        <w:autoSpaceDN w:val="0"/>
        <w:adjustRightInd w:val="0"/>
        <w:spacing w:after="120" w:line="276" w:lineRule="auto"/>
        <w:jc w:val="both"/>
        <w:rPr>
          <w:rFonts w:cstheme="minorHAnsi"/>
        </w:rPr>
      </w:pPr>
      <w:r>
        <w:t xml:space="preserve">– NUPeko zenbat irakasle doktore laguntzaile aurreikusten da izanen direla onuradun 2026an, eta zer finantzaketa aurreikusten da horretarako, entitateen arabera xehakatuta?</w:t>
      </w:r>
    </w:p>
    <w:p w14:paraId="0608BB31" w14:textId="5B7ABAC5" w:rsidR="00341583" w:rsidRPr="00341583" w:rsidRDefault="00341583" w:rsidP="00341583">
      <w:pPr>
        <w:autoSpaceDE w:val="0"/>
        <w:autoSpaceDN w:val="0"/>
        <w:adjustRightInd w:val="0"/>
        <w:spacing w:after="120" w:line="276" w:lineRule="auto"/>
        <w:jc w:val="both"/>
        <w:rPr>
          <w:rFonts w:cstheme="minorHAnsi"/>
        </w:rPr>
      </w:pPr>
      <w:r>
        <w:t xml:space="preserve">Iruñean, 2025eko azaroaren 11n</w:t>
      </w:r>
    </w:p>
    <w:p w14:paraId="2105F128" w14:textId="6B7105B1" w:rsidR="00341583" w:rsidRPr="00341583" w:rsidRDefault="00341583" w:rsidP="00341583">
      <w:pPr>
        <w:spacing w:after="120" w:line="276" w:lineRule="auto"/>
        <w:jc w:val="both"/>
        <w:rPr>
          <w:rFonts w:cstheme="minorHAnsi"/>
        </w:rPr>
      </w:pPr>
      <w:r>
        <w:t xml:space="preserve">Foru parlamentaria: Cristina López Mañero</w:t>
      </w:r>
    </w:p>
    <w:sectPr w:rsidR="00341583" w:rsidRPr="003415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83"/>
    <w:rsid w:val="00253532"/>
    <w:rsid w:val="003415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36A3"/>
  <w15:chartTrackingRefBased/>
  <w15:docId w15:val="{8E01186F-8B69-49B3-975D-3FCD8229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613</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2025-11-13T11:16:00Z</dcterms:created>
  <dcterms:modified xsi:type="dcterms:W3CDTF">2025-11-13T11:19:00Z</dcterms:modified>
</cp:coreProperties>
</file>