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10E38" w14:textId="77777777" w:rsidR="0032110C" w:rsidRPr="006F6464" w:rsidRDefault="0032110C" w:rsidP="0032110C">
      <w:pPr>
        <w:spacing w:after="120" w:line="276" w:lineRule="auto"/>
        <w:jc w:val="both"/>
        <w:rPr>
          <w:rFonts w:ascii="Calibri" w:hAnsi="Calibri" w:cs="Calibri"/>
          <w:sz w:val="22"/>
          <w:szCs w:val="22"/>
        </w:rPr>
      </w:pPr>
      <w:r>
        <w:rPr>
          <w:rFonts w:ascii="Calibri" w:hAnsi="Calibri"/>
          <w:sz w:val="22"/>
        </w:rPr>
        <w:t>2025eko azaroaren 3a</w:t>
      </w:r>
    </w:p>
    <w:p w14:paraId="69C8819B" w14:textId="77777777" w:rsidR="0032110C" w:rsidRDefault="0032110C" w:rsidP="00B52C24">
      <w:pPr>
        <w:spacing w:after="120" w:line="276" w:lineRule="auto"/>
        <w:jc w:val="both"/>
        <w:rPr>
          <w:rFonts w:asciiTheme="minorHAnsi" w:hAnsiTheme="minorHAnsi"/>
          <w:b/>
          <w:bCs/>
          <w:sz w:val="22"/>
        </w:rPr>
      </w:pPr>
    </w:p>
    <w:p w14:paraId="12621462" w14:textId="39CD6F4A" w:rsidR="00013E30" w:rsidRPr="00013E30" w:rsidRDefault="00013E30" w:rsidP="00B52C24">
      <w:pPr>
        <w:spacing w:after="120" w:line="276" w:lineRule="auto"/>
        <w:jc w:val="both"/>
        <w:rPr>
          <w:rFonts w:asciiTheme="minorHAnsi" w:hAnsiTheme="minorHAnsi"/>
          <w:b/>
          <w:bCs/>
          <w:sz w:val="22"/>
        </w:rPr>
      </w:pPr>
      <w:r w:rsidRPr="00013E30">
        <w:rPr>
          <w:rFonts w:asciiTheme="minorHAnsi" w:hAnsiTheme="minorHAnsi"/>
          <w:b/>
          <w:bCs/>
          <w:sz w:val="22"/>
        </w:rPr>
        <w:t>Unibertsitateko, Berrikuntzako eta Eraldaketa Digitaleko kontseilariaren erantzuna</w:t>
      </w:r>
    </w:p>
    <w:p w14:paraId="158986C9" w14:textId="5CE9DA21" w:rsidR="00867DB8" w:rsidRPr="00B52C24" w:rsidRDefault="004A384D" w:rsidP="00B52C24">
      <w:pPr>
        <w:spacing w:after="120" w:line="276" w:lineRule="auto"/>
        <w:jc w:val="both"/>
        <w:rPr>
          <w:rFonts w:asciiTheme="minorHAnsi" w:hAnsiTheme="minorHAnsi" w:cstheme="minorHAnsi"/>
          <w:sz w:val="22"/>
          <w:szCs w:val="22"/>
        </w:rPr>
      </w:pPr>
      <w:r>
        <w:rPr>
          <w:rFonts w:asciiTheme="minorHAnsi" w:hAnsiTheme="minorHAnsi"/>
          <w:sz w:val="22"/>
        </w:rPr>
        <w:t xml:space="preserve">Unión del </w:t>
      </w:r>
      <w:proofErr w:type="spellStart"/>
      <w:r>
        <w:rPr>
          <w:rFonts w:asciiTheme="minorHAnsi" w:hAnsiTheme="minorHAnsi"/>
          <w:sz w:val="22"/>
        </w:rPr>
        <w:t>Pueblo</w:t>
      </w:r>
      <w:proofErr w:type="spellEnd"/>
      <w:r>
        <w:rPr>
          <w:rFonts w:asciiTheme="minorHAnsi" w:hAnsiTheme="minorHAnsi"/>
          <w:sz w:val="22"/>
        </w:rPr>
        <w:t xml:space="preserve"> Navarro (UPN) talde parlamentarioari atxikitako foru parlamentari Cristina López </w:t>
      </w:r>
      <w:proofErr w:type="spellStart"/>
      <w:r>
        <w:rPr>
          <w:rFonts w:asciiTheme="minorHAnsi" w:hAnsiTheme="minorHAnsi"/>
          <w:sz w:val="22"/>
        </w:rPr>
        <w:t>Mañero</w:t>
      </w:r>
      <w:proofErr w:type="spellEnd"/>
      <w:r>
        <w:rPr>
          <w:rFonts w:asciiTheme="minorHAnsi" w:hAnsiTheme="minorHAnsi"/>
          <w:sz w:val="22"/>
        </w:rPr>
        <w:t xml:space="preserve"> andreak idatziz erantzuteko galdera egin du </w:t>
      </w:r>
      <w:proofErr w:type="spellStart"/>
      <w:r>
        <w:rPr>
          <w:rFonts w:asciiTheme="minorHAnsi" w:hAnsiTheme="minorHAnsi"/>
          <w:sz w:val="22"/>
        </w:rPr>
        <w:t>Building</w:t>
      </w:r>
      <w:proofErr w:type="spellEnd"/>
      <w:r>
        <w:rPr>
          <w:rFonts w:asciiTheme="minorHAnsi" w:hAnsiTheme="minorHAnsi"/>
          <w:sz w:val="22"/>
        </w:rPr>
        <w:t xml:space="preserve"> </w:t>
      </w:r>
      <w:proofErr w:type="spellStart"/>
      <w:r>
        <w:rPr>
          <w:rFonts w:asciiTheme="minorHAnsi" w:hAnsiTheme="minorHAnsi"/>
          <w:sz w:val="22"/>
        </w:rPr>
        <w:t>and</w:t>
      </w:r>
      <w:proofErr w:type="spellEnd"/>
      <w:r>
        <w:rPr>
          <w:rFonts w:asciiTheme="minorHAnsi" w:hAnsiTheme="minorHAnsi"/>
          <w:sz w:val="22"/>
        </w:rPr>
        <w:t xml:space="preserve"> </w:t>
      </w:r>
      <w:proofErr w:type="spellStart"/>
      <w:r>
        <w:rPr>
          <w:rFonts w:asciiTheme="minorHAnsi" w:hAnsiTheme="minorHAnsi"/>
          <w:sz w:val="22"/>
        </w:rPr>
        <w:t>Architecture</w:t>
      </w:r>
      <w:proofErr w:type="spellEnd"/>
      <w:r>
        <w:rPr>
          <w:rFonts w:asciiTheme="minorHAnsi" w:hAnsiTheme="minorHAnsi"/>
          <w:sz w:val="22"/>
        </w:rPr>
        <w:t xml:space="preserve"> </w:t>
      </w:r>
      <w:proofErr w:type="spellStart"/>
      <w:r>
        <w:rPr>
          <w:rFonts w:asciiTheme="minorHAnsi" w:hAnsiTheme="minorHAnsi"/>
          <w:sz w:val="22"/>
        </w:rPr>
        <w:t>Institute</w:t>
      </w:r>
      <w:proofErr w:type="spellEnd"/>
      <w:r>
        <w:rPr>
          <w:rFonts w:asciiTheme="minorHAnsi" w:hAnsiTheme="minorHAnsi"/>
          <w:sz w:val="22"/>
        </w:rPr>
        <w:t xml:space="preserve"> Programako ikasleentzako bekei buruz (PES-11-25/00330). Hona hemen Nafarroako Gobernuko Unibertsitateko, Berrikuntzako eta Eraldaketa Digitaleko kontseilariaren erantzuna:</w:t>
      </w:r>
    </w:p>
    <w:p w14:paraId="314A3A23" w14:textId="3BAC4DDC" w:rsidR="00ED59ED" w:rsidRPr="00B52C24" w:rsidRDefault="00ED59ED" w:rsidP="00B52C24">
      <w:pPr>
        <w:spacing w:after="120" w:line="276" w:lineRule="auto"/>
        <w:jc w:val="both"/>
        <w:rPr>
          <w:rFonts w:asciiTheme="minorHAnsi" w:hAnsiTheme="minorHAnsi" w:cstheme="minorHAnsi"/>
          <w:sz w:val="22"/>
          <w:szCs w:val="22"/>
        </w:rPr>
      </w:pPr>
      <w:r>
        <w:rPr>
          <w:rFonts w:asciiTheme="minorHAnsi" w:hAnsiTheme="minorHAnsi"/>
          <w:sz w:val="22"/>
        </w:rPr>
        <w:t>BAI titulu berekiari buruzko informazio guztia herritarren ikusgai dago BAI Institutuaren web-orriaren bitartez</w:t>
      </w:r>
      <w:r w:rsidR="0001586A">
        <w:rPr>
          <w:rFonts w:asciiTheme="minorHAnsi" w:hAnsiTheme="minorHAnsi"/>
          <w:sz w:val="22"/>
        </w:rPr>
        <w:t xml:space="preserve">: </w:t>
      </w:r>
      <w:r>
        <w:rPr>
          <w:rFonts w:asciiTheme="minorHAnsi" w:hAnsiTheme="minorHAnsi"/>
          <w:sz w:val="22"/>
        </w:rPr>
        <w:t>(</w:t>
      </w:r>
      <w:hyperlink r:id="rId7" w:history="1">
        <w:r>
          <w:rPr>
            <w:rStyle w:val="Hipervnculo"/>
            <w:rFonts w:asciiTheme="minorHAnsi" w:hAnsiTheme="minorHAnsi"/>
            <w:sz w:val="22"/>
          </w:rPr>
          <w:t>https://bai-institute.com/</w:t>
        </w:r>
      </w:hyperlink>
      <w:r>
        <w:rPr>
          <w:rFonts w:asciiTheme="minorHAnsi" w:hAnsiTheme="minorHAnsi"/>
          <w:sz w:val="22"/>
        </w:rPr>
        <w:t>)</w:t>
      </w:r>
    </w:p>
    <w:p w14:paraId="653368B5" w14:textId="77777777" w:rsidR="00F269AD" w:rsidRPr="00B52C24" w:rsidRDefault="00722243" w:rsidP="00B52C24">
      <w:pPr>
        <w:spacing w:after="120" w:line="276" w:lineRule="auto"/>
        <w:jc w:val="both"/>
        <w:rPr>
          <w:rFonts w:asciiTheme="minorHAnsi" w:hAnsiTheme="minorHAnsi" w:cstheme="minorHAnsi"/>
          <w:sz w:val="22"/>
          <w:szCs w:val="22"/>
        </w:rPr>
      </w:pPr>
      <w:r>
        <w:rPr>
          <w:rFonts w:asciiTheme="minorHAnsi" w:hAnsiTheme="minorHAnsi"/>
          <w:sz w:val="22"/>
        </w:rPr>
        <w:t>Hori jakinarazten dut, Nafarroako Parlamentuko Erregelamenduaren 215. artikuluan xedatutakoa betez.</w:t>
      </w:r>
    </w:p>
    <w:p w14:paraId="69AF6B49" w14:textId="77777777" w:rsidR="005C57FC" w:rsidRPr="00B52C24" w:rsidRDefault="005C57FC" w:rsidP="00B52C24">
      <w:pPr>
        <w:spacing w:after="120" w:line="276" w:lineRule="auto"/>
        <w:jc w:val="both"/>
        <w:rPr>
          <w:rFonts w:asciiTheme="minorHAnsi" w:hAnsiTheme="minorHAnsi" w:cstheme="minorHAnsi"/>
          <w:sz w:val="22"/>
          <w:szCs w:val="22"/>
        </w:rPr>
      </w:pPr>
      <w:r>
        <w:rPr>
          <w:rFonts w:asciiTheme="minorHAnsi" w:hAnsiTheme="minorHAnsi"/>
          <w:sz w:val="22"/>
        </w:rPr>
        <w:t>Iruñean, 2025eko urriaren 14an</w:t>
      </w:r>
    </w:p>
    <w:p w14:paraId="4A22B889" w14:textId="596007DB" w:rsidR="00722243" w:rsidRDefault="00B52C24" w:rsidP="0032110C">
      <w:pPr>
        <w:spacing w:after="360" w:line="276" w:lineRule="auto"/>
        <w:jc w:val="both"/>
        <w:rPr>
          <w:rFonts w:asciiTheme="minorHAnsi" w:hAnsiTheme="minorHAnsi"/>
          <w:sz w:val="22"/>
        </w:rPr>
      </w:pPr>
      <w:r>
        <w:rPr>
          <w:rFonts w:asciiTheme="minorHAnsi" w:hAnsiTheme="minorHAnsi"/>
          <w:sz w:val="22"/>
        </w:rPr>
        <w:t>Unibertsitateko, Berrikuntzako eta Eraldaketa Digitaleko kontseilaria: Juan Luis García Martín</w:t>
      </w:r>
    </w:p>
    <w:p w14:paraId="5BC5E3E4" w14:textId="06EAEF78" w:rsidR="0032110C" w:rsidRPr="00013E30" w:rsidRDefault="0032110C" w:rsidP="0032110C">
      <w:pPr>
        <w:spacing w:after="120" w:line="276" w:lineRule="auto"/>
        <w:jc w:val="both"/>
        <w:rPr>
          <w:rFonts w:asciiTheme="minorHAnsi" w:hAnsiTheme="minorHAnsi"/>
          <w:b/>
          <w:bCs/>
          <w:sz w:val="22"/>
        </w:rPr>
      </w:pPr>
      <w:r w:rsidRPr="00013E30">
        <w:rPr>
          <w:rFonts w:asciiTheme="minorHAnsi" w:hAnsiTheme="minorHAnsi"/>
          <w:b/>
          <w:bCs/>
          <w:sz w:val="22"/>
        </w:rPr>
        <w:t>Unibertsitateko, Berrikuntzako eta Eraldaketa Digitaleko kontseilariaren erantzun</w:t>
      </w:r>
      <w:r w:rsidR="0001586A">
        <w:rPr>
          <w:rFonts w:asciiTheme="minorHAnsi" w:hAnsiTheme="minorHAnsi"/>
          <w:b/>
          <w:bCs/>
          <w:sz w:val="22"/>
        </w:rPr>
        <w:t xml:space="preserve"> osagarria</w:t>
      </w:r>
    </w:p>
    <w:p w14:paraId="079DFA22" w14:textId="77777777" w:rsidR="00013E30" w:rsidRPr="006F6464" w:rsidRDefault="00013E30" w:rsidP="00013E30">
      <w:pPr>
        <w:spacing w:after="120" w:line="276" w:lineRule="auto"/>
        <w:jc w:val="both"/>
        <w:rPr>
          <w:rFonts w:ascii="Calibri" w:hAnsi="Calibri" w:cs="Calibri"/>
          <w:sz w:val="22"/>
          <w:szCs w:val="22"/>
        </w:rPr>
      </w:pPr>
      <w:r>
        <w:rPr>
          <w:rFonts w:ascii="Calibri" w:hAnsi="Calibri"/>
          <w:sz w:val="22"/>
        </w:rPr>
        <w:t xml:space="preserve">Unión del </w:t>
      </w:r>
      <w:proofErr w:type="spellStart"/>
      <w:r>
        <w:rPr>
          <w:rFonts w:ascii="Calibri" w:hAnsi="Calibri"/>
          <w:sz w:val="22"/>
        </w:rPr>
        <w:t>Pueblo</w:t>
      </w:r>
      <w:proofErr w:type="spellEnd"/>
      <w:r>
        <w:rPr>
          <w:rFonts w:ascii="Calibri" w:hAnsi="Calibri"/>
          <w:sz w:val="22"/>
        </w:rPr>
        <w:t xml:space="preserve"> Navarro talde parlamentarioari atxikitako Cristina López </w:t>
      </w:r>
      <w:proofErr w:type="spellStart"/>
      <w:r>
        <w:rPr>
          <w:rFonts w:ascii="Calibri" w:hAnsi="Calibri"/>
          <w:sz w:val="22"/>
        </w:rPr>
        <w:t>Mañero</w:t>
      </w:r>
      <w:proofErr w:type="spellEnd"/>
      <w:r>
        <w:rPr>
          <w:rFonts w:ascii="Calibri" w:hAnsi="Calibri"/>
          <w:sz w:val="22"/>
        </w:rPr>
        <w:t xml:space="preserve"> foru parlamentariak idatziz erantzuteko galdera egin zuen </w:t>
      </w:r>
      <w:proofErr w:type="spellStart"/>
      <w:r>
        <w:rPr>
          <w:rFonts w:ascii="Calibri" w:hAnsi="Calibri"/>
          <w:sz w:val="22"/>
        </w:rPr>
        <w:t>Building</w:t>
      </w:r>
      <w:proofErr w:type="spellEnd"/>
      <w:r>
        <w:rPr>
          <w:rFonts w:ascii="Calibri" w:hAnsi="Calibri"/>
          <w:sz w:val="22"/>
        </w:rPr>
        <w:t xml:space="preserve"> </w:t>
      </w:r>
      <w:proofErr w:type="spellStart"/>
      <w:r>
        <w:rPr>
          <w:rFonts w:ascii="Calibri" w:hAnsi="Calibri"/>
          <w:sz w:val="22"/>
        </w:rPr>
        <w:t>and</w:t>
      </w:r>
      <w:proofErr w:type="spellEnd"/>
      <w:r>
        <w:rPr>
          <w:rFonts w:ascii="Calibri" w:hAnsi="Calibri"/>
          <w:sz w:val="22"/>
        </w:rPr>
        <w:t xml:space="preserve"> </w:t>
      </w:r>
      <w:proofErr w:type="spellStart"/>
      <w:r>
        <w:rPr>
          <w:rFonts w:ascii="Calibri" w:hAnsi="Calibri"/>
          <w:sz w:val="22"/>
        </w:rPr>
        <w:t>Architecture</w:t>
      </w:r>
      <w:proofErr w:type="spellEnd"/>
      <w:r>
        <w:rPr>
          <w:rFonts w:ascii="Calibri" w:hAnsi="Calibri"/>
          <w:sz w:val="22"/>
        </w:rPr>
        <w:t xml:space="preserve"> </w:t>
      </w:r>
      <w:proofErr w:type="spellStart"/>
      <w:r>
        <w:rPr>
          <w:rFonts w:ascii="Calibri" w:hAnsi="Calibri"/>
          <w:sz w:val="22"/>
        </w:rPr>
        <w:t>Institute</w:t>
      </w:r>
      <w:proofErr w:type="spellEnd"/>
      <w:r>
        <w:rPr>
          <w:rFonts w:ascii="Calibri" w:hAnsi="Calibri"/>
          <w:sz w:val="22"/>
        </w:rPr>
        <w:t xml:space="preserve"> programako ikasleentzako bekei buruz (PES-11-25/00330). Nafarroako Gobernuko Unibertsitateko, Berrikuntzako eta Eraldaketa Digitaleko kontseilariak, galdera horren errekerimenduari dagokionez, honako hau adierazi du: </w:t>
      </w:r>
    </w:p>
    <w:p w14:paraId="52918D0B" w14:textId="77777777" w:rsidR="00013E30" w:rsidRPr="006F6464" w:rsidRDefault="00013E30" w:rsidP="00013E30">
      <w:pPr>
        <w:spacing w:after="120" w:line="276" w:lineRule="auto"/>
        <w:jc w:val="both"/>
        <w:rPr>
          <w:rFonts w:ascii="Calibri" w:hAnsi="Calibri" w:cs="Calibri"/>
          <w:sz w:val="22"/>
          <w:szCs w:val="22"/>
        </w:rPr>
      </w:pPr>
      <w:r>
        <w:rPr>
          <w:rFonts w:ascii="Calibri" w:hAnsi="Calibri"/>
          <w:sz w:val="22"/>
        </w:rPr>
        <w:t xml:space="preserve">BAI fundazioak (foru fundazioa da) kudeatzen ditu bekak. Ikasleei bekak eman nahi dizkieten entitate kolaboratzaileek eta enpresek jarriko dute beken dirua. Gaur egun, BAI beka horiek kudeatzen ari da. Gobernuak ezin du jakin zer irismen izaten ahal duten. </w:t>
      </w:r>
    </w:p>
    <w:p w14:paraId="34DCBCA8" w14:textId="77777777" w:rsidR="00013E30" w:rsidRPr="006F6464" w:rsidRDefault="00013E30" w:rsidP="00013E30">
      <w:pPr>
        <w:spacing w:after="120" w:line="276" w:lineRule="auto"/>
        <w:jc w:val="both"/>
        <w:rPr>
          <w:rFonts w:ascii="Calibri" w:hAnsi="Calibri" w:cs="Calibri"/>
          <w:sz w:val="22"/>
          <w:szCs w:val="22"/>
        </w:rPr>
      </w:pPr>
      <w:r>
        <w:rPr>
          <w:rFonts w:ascii="Calibri" w:hAnsi="Calibri"/>
          <w:sz w:val="22"/>
        </w:rPr>
        <w:t>Bekei dagokienez, BAIren webgunearen arabera, «beken deialdiak BAI institutuaren web-orri ofizialaren bidez aditzera emanen dira». Zehazki, esteka honen bidez eman zen jakitera:</w:t>
      </w:r>
    </w:p>
    <w:p w14:paraId="2AD1E340" w14:textId="77777777" w:rsidR="00DB7378" w:rsidRDefault="00013E30" w:rsidP="00013E30">
      <w:pPr>
        <w:spacing w:after="120" w:line="276" w:lineRule="auto"/>
        <w:jc w:val="both"/>
        <w:rPr>
          <w:rFonts w:ascii="Calibri" w:hAnsi="Calibri"/>
          <w:sz w:val="22"/>
        </w:rPr>
      </w:pPr>
      <w:hyperlink r:id="rId8" w:history="1">
        <w:r>
          <w:rPr>
            <w:rStyle w:val="Hipervnculo"/>
            <w:rFonts w:ascii="Calibri" w:hAnsi="Calibri"/>
            <w:sz w:val="22"/>
          </w:rPr>
          <w:t>https://bai-institute.com/noticias/el-instituto-bai-lanza-una-serie-de-becas-para-el-primer-ano-del-programa-bai.</w:t>
        </w:r>
      </w:hyperlink>
      <w:r>
        <w:rPr>
          <w:rFonts w:ascii="Calibri" w:hAnsi="Calibri"/>
          <w:sz w:val="22"/>
        </w:rPr>
        <w:t xml:space="preserve"> </w:t>
      </w:r>
    </w:p>
    <w:p w14:paraId="133E54D2" w14:textId="51404CDF" w:rsidR="00013E30" w:rsidRPr="006F6464" w:rsidRDefault="00013E30" w:rsidP="00013E30">
      <w:pPr>
        <w:spacing w:after="120" w:line="276" w:lineRule="auto"/>
        <w:jc w:val="both"/>
        <w:rPr>
          <w:rFonts w:ascii="Calibri" w:hAnsi="Calibri" w:cs="Calibri"/>
          <w:sz w:val="22"/>
          <w:szCs w:val="22"/>
        </w:rPr>
      </w:pPr>
      <w:r>
        <w:rPr>
          <w:rFonts w:ascii="Calibri" w:hAnsi="Calibri"/>
          <w:sz w:val="22"/>
        </w:rPr>
        <w:t>Ikusten ahal denez, informazio gehiago eskatzeko helbide elektroniko bat dago, BAI fundazioaren beraren (beken arduradunaren) helbide elektronikoa.</w:t>
      </w:r>
    </w:p>
    <w:p w14:paraId="5948C352" w14:textId="77777777" w:rsidR="00013E30" w:rsidRPr="006F6464" w:rsidRDefault="00013E30" w:rsidP="00013E30">
      <w:pPr>
        <w:spacing w:after="120" w:line="276" w:lineRule="auto"/>
        <w:jc w:val="both"/>
        <w:rPr>
          <w:rFonts w:ascii="Calibri" w:hAnsi="Calibri" w:cs="Calibri"/>
          <w:sz w:val="22"/>
          <w:szCs w:val="22"/>
        </w:rPr>
      </w:pPr>
      <w:r>
        <w:rPr>
          <w:rFonts w:ascii="Calibri" w:hAnsi="Calibri"/>
          <w:sz w:val="22"/>
        </w:rPr>
        <w:t xml:space="preserve">Nolanahi ere, webgune honetan dago informazio guztia: </w:t>
      </w:r>
      <w:hyperlink r:id="rId9" w:history="1">
        <w:r>
          <w:rPr>
            <w:rStyle w:val="Hipervnculo"/>
            <w:rFonts w:ascii="Calibri" w:hAnsi="Calibri"/>
            <w:sz w:val="22"/>
          </w:rPr>
          <w:t>https://bai-institute.com/formacion#programa_bai</w:t>
        </w:r>
      </w:hyperlink>
    </w:p>
    <w:p w14:paraId="577A021F" w14:textId="77777777" w:rsidR="00013E30" w:rsidRPr="006F6464" w:rsidRDefault="00013E30" w:rsidP="00013E30">
      <w:pPr>
        <w:spacing w:after="120" w:line="276" w:lineRule="auto"/>
        <w:jc w:val="both"/>
        <w:rPr>
          <w:rFonts w:ascii="Calibri" w:hAnsi="Calibri" w:cs="Calibri"/>
          <w:sz w:val="22"/>
          <w:szCs w:val="22"/>
        </w:rPr>
      </w:pPr>
      <w:r>
        <w:rPr>
          <w:rFonts w:ascii="Calibri" w:hAnsi="Calibri"/>
          <w:sz w:val="22"/>
        </w:rPr>
        <w:t>Irudi hauetan ikusten ahal denez:</w:t>
      </w:r>
    </w:p>
    <w:p w14:paraId="7EB03739" w14:textId="44D5AF2D" w:rsidR="00013E30" w:rsidRPr="006F6464" w:rsidRDefault="00013E30" w:rsidP="00013E30">
      <w:pPr>
        <w:spacing w:after="120" w:line="276" w:lineRule="auto"/>
        <w:jc w:val="both"/>
        <w:rPr>
          <w:rFonts w:ascii="Calibri" w:hAnsi="Calibri" w:cs="Calibri"/>
          <w:b/>
          <w:noProof/>
          <w:sz w:val="22"/>
          <w:szCs w:val="22"/>
        </w:rPr>
      </w:pPr>
      <w:bookmarkStart w:id="0" w:name="_Hlk216244716"/>
      <w:r>
        <w:rPr>
          <w:rFonts w:ascii="Calibri" w:hAnsi="Calibri"/>
          <w:sz w:val="22"/>
        </w:rPr>
        <w:lastRenderedPageBreak/>
        <w:t xml:space="preserve"> </w:t>
      </w:r>
      <w:r>
        <w:rPr>
          <w:b/>
          <w:noProof/>
        </w:rPr>
        <w:drawing>
          <wp:inline distT="0" distB="0" distL="0" distR="0" wp14:anchorId="1C160C80" wp14:editId="0B6001E8">
            <wp:extent cx="5400675" cy="2895600"/>
            <wp:effectExtent l="0" t="0" r="9525" b="0"/>
            <wp:docPr id="1264475013" name="Imagen 2" descr="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475013" name="Imagen 2" descr="Texto, Aplicación&#10;&#10;El contenido generado por IA puede ser incorrec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675" cy="2895600"/>
                    </a:xfrm>
                    <a:prstGeom prst="rect">
                      <a:avLst/>
                    </a:prstGeom>
                    <a:noFill/>
                    <a:ln>
                      <a:noFill/>
                    </a:ln>
                  </pic:spPr>
                </pic:pic>
              </a:graphicData>
            </a:graphic>
          </wp:inline>
        </w:drawing>
      </w:r>
    </w:p>
    <w:p w14:paraId="49438F5A" w14:textId="43C37896" w:rsidR="00013E30" w:rsidRPr="006F6464" w:rsidRDefault="00013E30" w:rsidP="00013E30">
      <w:pPr>
        <w:spacing w:after="120" w:line="276" w:lineRule="auto"/>
        <w:jc w:val="both"/>
        <w:rPr>
          <w:rFonts w:ascii="Calibri" w:hAnsi="Calibri" w:cs="Calibri"/>
          <w:sz w:val="22"/>
          <w:szCs w:val="22"/>
        </w:rPr>
      </w:pPr>
      <w:r>
        <w:rPr>
          <w:rFonts w:ascii="Calibri" w:hAnsi="Calibri"/>
          <w:b/>
          <w:noProof/>
          <w:sz w:val="22"/>
        </w:rPr>
        <w:drawing>
          <wp:inline distT="0" distB="0" distL="0" distR="0" wp14:anchorId="14EA53EF" wp14:editId="48B964E2">
            <wp:extent cx="5400675" cy="3218180"/>
            <wp:effectExtent l="0" t="0" r="9525" b="1270"/>
            <wp:docPr id="1102051647"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051647" name="Imagen 1" descr="Tabla&#10;&#10;El contenido generado por IA puede ser incorrec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675" cy="3218180"/>
                    </a:xfrm>
                    <a:prstGeom prst="rect">
                      <a:avLst/>
                    </a:prstGeom>
                    <a:noFill/>
                    <a:ln>
                      <a:noFill/>
                    </a:ln>
                  </pic:spPr>
                </pic:pic>
              </a:graphicData>
            </a:graphic>
          </wp:inline>
        </w:drawing>
      </w:r>
    </w:p>
    <w:bookmarkEnd w:id="0"/>
    <w:p w14:paraId="3FDF3D19" w14:textId="77777777" w:rsidR="00013E30" w:rsidRPr="006F6464" w:rsidRDefault="00013E30" w:rsidP="00013E30">
      <w:pPr>
        <w:spacing w:after="120" w:line="276" w:lineRule="auto"/>
        <w:jc w:val="both"/>
        <w:rPr>
          <w:rFonts w:ascii="Calibri" w:hAnsi="Calibri" w:cs="Calibri"/>
          <w:sz w:val="22"/>
          <w:szCs w:val="22"/>
        </w:rPr>
      </w:pPr>
      <w:r>
        <w:rPr>
          <w:rFonts w:ascii="Calibri" w:hAnsi="Calibri"/>
          <w:sz w:val="22"/>
        </w:rPr>
        <w:t xml:space="preserve">Hori jakinarazten dut, Nafarroako Parlamentuko Erregelamenduaren </w:t>
      </w:r>
      <w:r>
        <w:rPr>
          <w:rFonts w:ascii="Calibri" w:hAnsi="Calibri"/>
          <w:b/>
          <w:bCs/>
          <w:sz w:val="22"/>
        </w:rPr>
        <w:t>215. artikuluan</w:t>
      </w:r>
      <w:r>
        <w:rPr>
          <w:rFonts w:ascii="Calibri" w:hAnsi="Calibri"/>
          <w:sz w:val="22"/>
        </w:rPr>
        <w:t xml:space="preserve"> xedatutakoa betez.</w:t>
      </w:r>
    </w:p>
    <w:p w14:paraId="7237B3E8" w14:textId="77777777" w:rsidR="00013E30" w:rsidRPr="006F6464" w:rsidRDefault="00013E30" w:rsidP="00013E30">
      <w:pPr>
        <w:spacing w:after="120" w:line="276" w:lineRule="auto"/>
        <w:jc w:val="both"/>
        <w:rPr>
          <w:rFonts w:ascii="Calibri" w:hAnsi="Calibri" w:cs="Calibri"/>
          <w:sz w:val="22"/>
          <w:szCs w:val="22"/>
        </w:rPr>
      </w:pPr>
      <w:r>
        <w:rPr>
          <w:rFonts w:ascii="Calibri" w:hAnsi="Calibri"/>
          <w:sz w:val="22"/>
        </w:rPr>
        <w:t>Iruñean, 2025eko urriaren 31n</w:t>
      </w:r>
    </w:p>
    <w:p w14:paraId="5DFDC497" w14:textId="77777777" w:rsidR="00013E30" w:rsidRPr="006F6464" w:rsidRDefault="00013E30" w:rsidP="00013E30">
      <w:pPr>
        <w:spacing w:after="120" w:line="276" w:lineRule="auto"/>
        <w:jc w:val="both"/>
        <w:rPr>
          <w:rFonts w:ascii="Calibri" w:hAnsi="Calibri" w:cs="Calibri"/>
          <w:sz w:val="22"/>
          <w:szCs w:val="22"/>
        </w:rPr>
      </w:pPr>
      <w:r>
        <w:rPr>
          <w:rFonts w:ascii="Calibri" w:hAnsi="Calibri"/>
          <w:sz w:val="22"/>
        </w:rPr>
        <w:t>Unibertsitateko, Berrikuntzako eta Eraldaketa Digitaleko kontseilaria: Juan Luis García Martín</w:t>
      </w:r>
    </w:p>
    <w:p w14:paraId="6A4E3CA1" w14:textId="77777777" w:rsidR="00013E30" w:rsidRPr="00B52C24" w:rsidRDefault="00013E30" w:rsidP="00B52C24">
      <w:pPr>
        <w:spacing w:after="120" w:line="276" w:lineRule="auto"/>
        <w:jc w:val="both"/>
        <w:rPr>
          <w:rFonts w:asciiTheme="minorHAnsi" w:hAnsiTheme="minorHAnsi" w:cstheme="minorHAnsi"/>
          <w:sz w:val="22"/>
          <w:szCs w:val="22"/>
        </w:rPr>
      </w:pPr>
    </w:p>
    <w:sectPr w:rsidR="00013E30" w:rsidRPr="00B52C24" w:rsidSect="00632DDC">
      <w:footerReference w:type="default" r:id="rId12"/>
      <w:pgSz w:w="11907" w:h="16840" w:code="9"/>
      <w:pgMar w:top="2268"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19FFA" w14:textId="77777777" w:rsidR="00726301" w:rsidRDefault="00726301" w:rsidP="00D40A88">
      <w:r>
        <w:separator/>
      </w:r>
    </w:p>
  </w:endnote>
  <w:endnote w:type="continuationSeparator" w:id="0">
    <w:p w14:paraId="23503BC6" w14:textId="77777777" w:rsidR="00726301" w:rsidRDefault="00726301" w:rsidP="00D40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jaVu Serif">
    <w:altName w:val="Sylfaen"/>
    <w:charset w:val="00"/>
    <w:family w:val="roman"/>
    <w:pitch w:val="variable"/>
    <w:sig w:usb0="E50006FF" w:usb1="5200F9FB" w:usb2="0A04002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90B48" w14:textId="77777777" w:rsidR="00D40A88" w:rsidRDefault="00D40A88">
    <w:pPr>
      <w:pStyle w:val="Piedepgina"/>
    </w:pPr>
  </w:p>
  <w:p w14:paraId="53A28B9E" w14:textId="77777777" w:rsidR="00D40A88" w:rsidRPr="001709C7" w:rsidRDefault="00D40A88" w:rsidP="00D40A88">
    <w:pPr>
      <w:jc w:val="both"/>
      <w:rPr>
        <w:rFonts w:ascii="DejaVu Serif" w:hAnsi="DejaVu Serif"/>
        <w:sz w:val="26"/>
        <w:szCs w:val="26"/>
      </w:rPr>
    </w:pPr>
  </w:p>
  <w:p w14:paraId="1DD30AA9" w14:textId="77777777" w:rsidR="00D40A88" w:rsidRDefault="00D40A8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90B02" w14:textId="77777777" w:rsidR="00726301" w:rsidRDefault="00726301" w:rsidP="00D40A88">
      <w:r>
        <w:separator/>
      </w:r>
    </w:p>
  </w:footnote>
  <w:footnote w:type="continuationSeparator" w:id="0">
    <w:p w14:paraId="5EC44612" w14:textId="77777777" w:rsidR="00726301" w:rsidRDefault="00726301" w:rsidP="00D40A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1259D2"/>
    <w:multiLevelType w:val="hybridMultilevel"/>
    <w:tmpl w:val="B9BAA4B4"/>
    <w:lvl w:ilvl="0" w:tplc="15443AB6">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966543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A18"/>
    <w:rsid w:val="00013E30"/>
    <w:rsid w:val="0001586A"/>
    <w:rsid w:val="0001694D"/>
    <w:rsid w:val="0002663D"/>
    <w:rsid w:val="00047109"/>
    <w:rsid w:val="000566E7"/>
    <w:rsid w:val="00061227"/>
    <w:rsid w:val="00061978"/>
    <w:rsid w:val="0009057E"/>
    <w:rsid w:val="000A609B"/>
    <w:rsid w:val="000C24EC"/>
    <w:rsid w:val="000C2BAE"/>
    <w:rsid w:val="000C4458"/>
    <w:rsid w:val="0015364A"/>
    <w:rsid w:val="0016711E"/>
    <w:rsid w:val="00176AE6"/>
    <w:rsid w:val="00187E82"/>
    <w:rsid w:val="001C10F8"/>
    <w:rsid w:val="001E7D6B"/>
    <w:rsid w:val="001F17C0"/>
    <w:rsid w:val="001F2117"/>
    <w:rsid w:val="00207D6A"/>
    <w:rsid w:val="0022246E"/>
    <w:rsid w:val="00235E3A"/>
    <w:rsid w:val="00251DE0"/>
    <w:rsid w:val="00264D61"/>
    <w:rsid w:val="00274A8F"/>
    <w:rsid w:val="002876F2"/>
    <w:rsid w:val="002A1246"/>
    <w:rsid w:val="002B7D2B"/>
    <w:rsid w:val="002C0100"/>
    <w:rsid w:val="0032110C"/>
    <w:rsid w:val="003217FB"/>
    <w:rsid w:val="00373848"/>
    <w:rsid w:val="00377151"/>
    <w:rsid w:val="00380F69"/>
    <w:rsid w:val="003828D4"/>
    <w:rsid w:val="003A0CE7"/>
    <w:rsid w:val="003A38A2"/>
    <w:rsid w:val="003A506A"/>
    <w:rsid w:val="003E576D"/>
    <w:rsid w:val="00437895"/>
    <w:rsid w:val="00462CA9"/>
    <w:rsid w:val="00491B64"/>
    <w:rsid w:val="00491E31"/>
    <w:rsid w:val="004A384D"/>
    <w:rsid w:val="004A3BB0"/>
    <w:rsid w:val="004A4DC5"/>
    <w:rsid w:val="004B0980"/>
    <w:rsid w:val="004B5238"/>
    <w:rsid w:val="004B5C04"/>
    <w:rsid w:val="004B6098"/>
    <w:rsid w:val="004C3705"/>
    <w:rsid w:val="004E76C4"/>
    <w:rsid w:val="004F1EEE"/>
    <w:rsid w:val="00505840"/>
    <w:rsid w:val="005370EC"/>
    <w:rsid w:val="00564CC7"/>
    <w:rsid w:val="005665F9"/>
    <w:rsid w:val="00580ECC"/>
    <w:rsid w:val="005B50C9"/>
    <w:rsid w:val="005C36E7"/>
    <w:rsid w:val="005C57FC"/>
    <w:rsid w:val="005E442E"/>
    <w:rsid w:val="0061240C"/>
    <w:rsid w:val="00632DDC"/>
    <w:rsid w:val="006360EF"/>
    <w:rsid w:val="00654E5C"/>
    <w:rsid w:val="00657A97"/>
    <w:rsid w:val="006B4DCF"/>
    <w:rsid w:val="006C7F3F"/>
    <w:rsid w:val="006F7326"/>
    <w:rsid w:val="00707616"/>
    <w:rsid w:val="00715983"/>
    <w:rsid w:val="007162E7"/>
    <w:rsid w:val="00722243"/>
    <w:rsid w:val="00726301"/>
    <w:rsid w:val="00730366"/>
    <w:rsid w:val="007336DB"/>
    <w:rsid w:val="00741216"/>
    <w:rsid w:val="00743191"/>
    <w:rsid w:val="00773145"/>
    <w:rsid w:val="007A3C0D"/>
    <w:rsid w:val="007A7E11"/>
    <w:rsid w:val="007B5B6D"/>
    <w:rsid w:val="007C558B"/>
    <w:rsid w:val="007D684A"/>
    <w:rsid w:val="007E0FE3"/>
    <w:rsid w:val="007E468F"/>
    <w:rsid w:val="00800A18"/>
    <w:rsid w:val="008303D7"/>
    <w:rsid w:val="00846755"/>
    <w:rsid w:val="00857FEB"/>
    <w:rsid w:val="00867DB8"/>
    <w:rsid w:val="00872BB8"/>
    <w:rsid w:val="00875BBE"/>
    <w:rsid w:val="008857B8"/>
    <w:rsid w:val="008B5C6B"/>
    <w:rsid w:val="008C2777"/>
    <w:rsid w:val="008D5872"/>
    <w:rsid w:val="008E1E08"/>
    <w:rsid w:val="00901F02"/>
    <w:rsid w:val="00915D78"/>
    <w:rsid w:val="009240F5"/>
    <w:rsid w:val="00932262"/>
    <w:rsid w:val="009329E8"/>
    <w:rsid w:val="00942F7E"/>
    <w:rsid w:val="00944E9E"/>
    <w:rsid w:val="009620D6"/>
    <w:rsid w:val="009A0F11"/>
    <w:rsid w:val="009C585B"/>
    <w:rsid w:val="009F2469"/>
    <w:rsid w:val="009F27A5"/>
    <w:rsid w:val="00A10239"/>
    <w:rsid w:val="00A21BD7"/>
    <w:rsid w:val="00A23304"/>
    <w:rsid w:val="00A248E9"/>
    <w:rsid w:val="00A2563D"/>
    <w:rsid w:val="00A576C1"/>
    <w:rsid w:val="00A61521"/>
    <w:rsid w:val="00A701BE"/>
    <w:rsid w:val="00AA5F02"/>
    <w:rsid w:val="00AD3338"/>
    <w:rsid w:val="00B05724"/>
    <w:rsid w:val="00B102BA"/>
    <w:rsid w:val="00B144B1"/>
    <w:rsid w:val="00B250AE"/>
    <w:rsid w:val="00B4068E"/>
    <w:rsid w:val="00B52C24"/>
    <w:rsid w:val="00B72F7B"/>
    <w:rsid w:val="00B7603A"/>
    <w:rsid w:val="00B95259"/>
    <w:rsid w:val="00BA0FC9"/>
    <w:rsid w:val="00BA526D"/>
    <w:rsid w:val="00BC5CC0"/>
    <w:rsid w:val="00BC6CBB"/>
    <w:rsid w:val="00BD62C4"/>
    <w:rsid w:val="00BE6F6B"/>
    <w:rsid w:val="00C01890"/>
    <w:rsid w:val="00C52F9C"/>
    <w:rsid w:val="00C5646B"/>
    <w:rsid w:val="00C91342"/>
    <w:rsid w:val="00CA272F"/>
    <w:rsid w:val="00CA6BED"/>
    <w:rsid w:val="00CF554E"/>
    <w:rsid w:val="00D0178F"/>
    <w:rsid w:val="00D02262"/>
    <w:rsid w:val="00D11F51"/>
    <w:rsid w:val="00D24316"/>
    <w:rsid w:val="00D40A88"/>
    <w:rsid w:val="00D5653F"/>
    <w:rsid w:val="00D66D2D"/>
    <w:rsid w:val="00DB5A3B"/>
    <w:rsid w:val="00DB7378"/>
    <w:rsid w:val="00DD4A22"/>
    <w:rsid w:val="00DD502B"/>
    <w:rsid w:val="00DE5C78"/>
    <w:rsid w:val="00E13A22"/>
    <w:rsid w:val="00E2075A"/>
    <w:rsid w:val="00E42BD9"/>
    <w:rsid w:val="00E42E78"/>
    <w:rsid w:val="00E50B19"/>
    <w:rsid w:val="00E56F9E"/>
    <w:rsid w:val="00E65D52"/>
    <w:rsid w:val="00E92CDE"/>
    <w:rsid w:val="00EA380B"/>
    <w:rsid w:val="00ED4385"/>
    <w:rsid w:val="00ED59ED"/>
    <w:rsid w:val="00EE1509"/>
    <w:rsid w:val="00EE7AB2"/>
    <w:rsid w:val="00F127CD"/>
    <w:rsid w:val="00F269AD"/>
    <w:rsid w:val="00F307AE"/>
    <w:rsid w:val="00F347DF"/>
    <w:rsid w:val="00F84CD6"/>
    <w:rsid w:val="00F93F89"/>
    <w:rsid w:val="00FA4D11"/>
    <w:rsid w:val="00FA5640"/>
    <w:rsid w:val="00FB32F0"/>
    <w:rsid w:val="00FB7612"/>
    <w:rsid w:val="00FC196A"/>
    <w:rsid w:val="00FC72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09446"/>
  <w15:chartTrackingRefBased/>
  <w15:docId w15:val="{D646CE4C-9E81-45E6-A758-4CD4A8EBE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A1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rsid w:val="008303D7"/>
    <w:pPr>
      <w:spacing w:line="360" w:lineRule="atLeast"/>
      <w:jc w:val="both"/>
    </w:pPr>
  </w:style>
  <w:style w:type="paragraph" w:styleId="Textoindependiente">
    <w:name w:val="Body Text"/>
    <w:basedOn w:val="Normal"/>
    <w:link w:val="TextoindependienteCar"/>
    <w:rsid w:val="00E2075A"/>
    <w:pPr>
      <w:tabs>
        <w:tab w:val="left" w:pos="720"/>
        <w:tab w:val="center" w:pos="3888"/>
      </w:tabs>
      <w:spacing w:line="360" w:lineRule="atLeast"/>
      <w:jc w:val="both"/>
    </w:pPr>
    <w:rPr>
      <w:sz w:val="26"/>
    </w:rPr>
  </w:style>
  <w:style w:type="character" w:customStyle="1" w:styleId="TextoindependienteCar">
    <w:name w:val="Texto independiente Car"/>
    <w:link w:val="Textoindependiente"/>
    <w:rsid w:val="00E2075A"/>
    <w:rPr>
      <w:sz w:val="26"/>
      <w:lang w:val="eu-ES"/>
    </w:rPr>
  </w:style>
  <w:style w:type="paragraph" w:styleId="Encabezado">
    <w:name w:val="header"/>
    <w:basedOn w:val="Normal"/>
    <w:link w:val="EncabezadoCar"/>
    <w:rsid w:val="00D40A88"/>
    <w:pPr>
      <w:tabs>
        <w:tab w:val="center" w:pos="4252"/>
        <w:tab w:val="right" w:pos="8504"/>
      </w:tabs>
    </w:pPr>
  </w:style>
  <w:style w:type="character" w:customStyle="1" w:styleId="EncabezadoCar">
    <w:name w:val="Encabezado Car"/>
    <w:link w:val="Encabezado"/>
    <w:rsid w:val="00D40A88"/>
    <w:rPr>
      <w:lang w:val="eu-ES"/>
    </w:rPr>
  </w:style>
  <w:style w:type="paragraph" w:styleId="Piedepgina">
    <w:name w:val="footer"/>
    <w:basedOn w:val="Normal"/>
    <w:link w:val="PiedepginaCar"/>
    <w:uiPriority w:val="99"/>
    <w:rsid w:val="00D40A88"/>
    <w:pPr>
      <w:tabs>
        <w:tab w:val="center" w:pos="4252"/>
        <w:tab w:val="right" w:pos="8504"/>
      </w:tabs>
    </w:pPr>
  </w:style>
  <w:style w:type="character" w:customStyle="1" w:styleId="PiedepginaCar">
    <w:name w:val="Pie de página Car"/>
    <w:link w:val="Piedepgina"/>
    <w:uiPriority w:val="99"/>
    <w:rsid w:val="00D40A88"/>
    <w:rPr>
      <w:lang w:val="eu-ES"/>
    </w:rPr>
  </w:style>
  <w:style w:type="character" w:styleId="nfasis">
    <w:name w:val="Emphasis"/>
    <w:uiPriority w:val="20"/>
    <w:qFormat/>
    <w:rsid w:val="000C4458"/>
    <w:rPr>
      <w:i/>
      <w:iCs/>
    </w:rPr>
  </w:style>
  <w:style w:type="character" w:styleId="Textoennegrita">
    <w:name w:val="Strong"/>
    <w:uiPriority w:val="22"/>
    <w:qFormat/>
    <w:rsid w:val="000C4458"/>
    <w:rPr>
      <w:b/>
      <w:bCs/>
    </w:rPr>
  </w:style>
  <w:style w:type="paragraph" w:customStyle="1" w:styleId="xmsonormal">
    <w:name w:val="x_msonormal"/>
    <w:basedOn w:val="Normal"/>
    <w:rsid w:val="00AD3338"/>
    <w:rPr>
      <w:rFonts w:eastAsia="Calibri"/>
      <w:sz w:val="24"/>
      <w:szCs w:val="24"/>
    </w:rPr>
  </w:style>
  <w:style w:type="paragraph" w:styleId="NormalWeb">
    <w:name w:val="Normal (Web)"/>
    <w:basedOn w:val="Normal"/>
    <w:uiPriority w:val="99"/>
    <w:unhideWhenUsed/>
    <w:rsid w:val="002C0100"/>
    <w:pPr>
      <w:spacing w:before="100" w:beforeAutospacing="1" w:after="100" w:afterAutospacing="1"/>
    </w:pPr>
    <w:rPr>
      <w:rFonts w:eastAsia="Calibri"/>
      <w:sz w:val="24"/>
      <w:szCs w:val="24"/>
    </w:rPr>
  </w:style>
  <w:style w:type="paragraph" w:styleId="Textodeglobo">
    <w:name w:val="Balloon Text"/>
    <w:basedOn w:val="Normal"/>
    <w:link w:val="TextodegloboCar"/>
    <w:rsid w:val="00E65D52"/>
    <w:rPr>
      <w:rFonts w:ascii="Segoe UI" w:hAnsi="Segoe UI" w:cs="Segoe UI"/>
      <w:sz w:val="18"/>
      <w:szCs w:val="18"/>
    </w:rPr>
  </w:style>
  <w:style w:type="character" w:customStyle="1" w:styleId="TextodegloboCar">
    <w:name w:val="Texto de globo Car"/>
    <w:link w:val="Textodeglobo"/>
    <w:rsid w:val="00E65D52"/>
    <w:rPr>
      <w:rFonts w:ascii="Segoe UI" w:hAnsi="Segoe UI" w:cs="Segoe UI"/>
      <w:sz w:val="18"/>
      <w:szCs w:val="18"/>
      <w:lang w:val="eu-ES"/>
    </w:rPr>
  </w:style>
  <w:style w:type="paragraph" w:styleId="Prrafodelista">
    <w:name w:val="List Paragraph"/>
    <w:basedOn w:val="Normal"/>
    <w:uiPriority w:val="34"/>
    <w:qFormat/>
    <w:rsid w:val="004F1EEE"/>
    <w:pPr>
      <w:ind w:left="720"/>
    </w:pPr>
    <w:rPr>
      <w:rFonts w:ascii="Calibri" w:eastAsia="Calibri" w:hAnsi="Calibri" w:cs="Calibri"/>
      <w:sz w:val="22"/>
      <w:szCs w:val="22"/>
      <w:lang w:eastAsia="en-US"/>
    </w:rPr>
  </w:style>
  <w:style w:type="character" w:styleId="Hipervnculo">
    <w:name w:val="Hyperlink"/>
    <w:rsid w:val="007D684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4193">
      <w:bodyDiv w:val="1"/>
      <w:marLeft w:val="0"/>
      <w:marRight w:val="0"/>
      <w:marTop w:val="0"/>
      <w:marBottom w:val="0"/>
      <w:divBdr>
        <w:top w:val="none" w:sz="0" w:space="0" w:color="auto"/>
        <w:left w:val="none" w:sz="0" w:space="0" w:color="auto"/>
        <w:bottom w:val="none" w:sz="0" w:space="0" w:color="auto"/>
        <w:right w:val="none" w:sz="0" w:space="0" w:color="auto"/>
      </w:divBdr>
    </w:div>
    <w:div w:id="650137070">
      <w:bodyDiv w:val="1"/>
      <w:marLeft w:val="0"/>
      <w:marRight w:val="0"/>
      <w:marTop w:val="0"/>
      <w:marBottom w:val="0"/>
      <w:divBdr>
        <w:top w:val="none" w:sz="0" w:space="0" w:color="auto"/>
        <w:left w:val="none" w:sz="0" w:space="0" w:color="auto"/>
        <w:bottom w:val="none" w:sz="0" w:space="0" w:color="auto"/>
        <w:right w:val="none" w:sz="0" w:space="0" w:color="auto"/>
      </w:divBdr>
    </w:div>
    <w:div w:id="1312104279">
      <w:bodyDiv w:val="1"/>
      <w:marLeft w:val="0"/>
      <w:marRight w:val="0"/>
      <w:marTop w:val="0"/>
      <w:marBottom w:val="0"/>
      <w:divBdr>
        <w:top w:val="none" w:sz="0" w:space="0" w:color="auto"/>
        <w:left w:val="none" w:sz="0" w:space="0" w:color="auto"/>
        <w:bottom w:val="none" w:sz="0" w:space="0" w:color="auto"/>
        <w:right w:val="none" w:sz="0" w:space="0" w:color="auto"/>
      </w:divBdr>
    </w:div>
    <w:div w:id="1396776228">
      <w:bodyDiv w:val="1"/>
      <w:marLeft w:val="0"/>
      <w:marRight w:val="0"/>
      <w:marTop w:val="0"/>
      <w:marBottom w:val="0"/>
      <w:divBdr>
        <w:top w:val="none" w:sz="0" w:space="0" w:color="auto"/>
        <w:left w:val="none" w:sz="0" w:space="0" w:color="auto"/>
        <w:bottom w:val="none" w:sz="0" w:space="0" w:color="auto"/>
        <w:right w:val="none" w:sz="0" w:space="0" w:color="auto"/>
      </w:divBdr>
    </w:div>
    <w:div w:id="165775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i-institute.com/noticias/el-instituto-bai-lanza-una-serie-de-becas-para-el-primer-ano-del-programa-ba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i-institute.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bai-institute.com/formacion%23programa_bai"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402</Words>
  <Characters>2216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EXCMO</vt:lpstr>
    </vt:vector>
  </TitlesOfParts>
  <Company>Gobierno de Navarra</Company>
  <LinksUpToDate>false</LinksUpToDate>
  <CharactersWithSpaces>2613</CharactersWithSpaces>
  <SharedDoc>false</SharedDoc>
  <HLinks>
    <vt:vector size="6" baseType="variant">
      <vt:variant>
        <vt:i4>2687014</vt:i4>
      </vt:variant>
      <vt:variant>
        <vt:i4>0</vt:i4>
      </vt:variant>
      <vt:variant>
        <vt:i4>0</vt:i4>
      </vt:variant>
      <vt:variant>
        <vt:i4>5</vt:i4>
      </vt:variant>
      <vt:variant>
        <vt:lpwstr>https://bai-institute.com/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subject/>
  <dc:creator>N059048</dc:creator>
  <cp:keywords/>
  <dc:description/>
  <cp:lastModifiedBy>Martin Cestao, Nerea</cp:lastModifiedBy>
  <cp:revision>7</cp:revision>
  <cp:lastPrinted>2025-02-04T11:06:00Z</cp:lastPrinted>
  <dcterms:created xsi:type="dcterms:W3CDTF">2025-10-16T05:51:00Z</dcterms:created>
  <dcterms:modified xsi:type="dcterms:W3CDTF">2025-12-10T06:41:00Z</dcterms:modified>
</cp:coreProperties>
</file>