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1E23" w14:textId="77777777" w:rsidR="005C6F85" w:rsidRPr="003C0E1F" w:rsidRDefault="005C6F85" w:rsidP="00D853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0E1F">
        <w:rPr>
          <w:rFonts w:asciiTheme="majorHAnsi" w:hAnsiTheme="majorHAnsi" w:cstheme="majorHAnsi"/>
          <w:sz w:val="22"/>
          <w:szCs w:val="22"/>
        </w:rPr>
        <w:t>La</w:t>
      </w:r>
      <w:r w:rsidR="00C45E0E" w:rsidRPr="003C0E1F">
        <w:rPr>
          <w:rFonts w:asciiTheme="majorHAnsi" w:hAnsiTheme="majorHAnsi" w:cstheme="majorHAnsi"/>
          <w:sz w:val="22"/>
          <w:szCs w:val="22"/>
        </w:rPr>
        <w:t xml:space="preserve"> Consejer</w:t>
      </w:r>
      <w:r w:rsidRPr="003C0E1F">
        <w:rPr>
          <w:rFonts w:asciiTheme="majorHAnsi" w:hAnsiTheme="majorHAnsi" w:cstheme="majorHAnsi"/>
          <w:sz w:val="22"/>
          <w:szCs w:val="22"/>
        </w:rPr>
        <w:t xml:space="preserve">a de </w:t>
      </w:r>
      <w:r w:rsidR="00C45E0E" w:rsidRPr="003C0E1F">
        <w:rPr>
          <w:rFonts w:asciiTheme="majorHAnsi" w:hAnsiTheme="majorHAnsi" w:cstheme="majorHAnsi"/>
          <w:sz w:val="22"/>
          <w:szCs w:val="22"/>
        </w:rPr>
        <w:t>Vivienda, Juventud y Políticas Migratorias</w:t>
      </w:r>
      <w:r w:rsidRPr="003C0E1F">
        <w:rPr>
          <w:rFonts w:asciiTheme="majorHAnsi" w:hAnsiTheme="majorHAnsi" w:cstheme="majorHAnsi"/>
          <w:sz w:val="22"/>
          <w:szCs w:val="22"/>
        </w:rPr>
        <w:t xml:space="preserve"> del Gobierno de Navarra, en relación </w:t>
      </w:r>
      <w:r w:rsidR="00D76DC5" w:rsidRPr="003C0E1F">
        <w:rPr>
          <w:rFonts w:asciiTheme="majorHAnsi" w:hAnsiTheme="majorHAnsi" w:cstheme="majorHAnsi"/>
          <w:sz w:val="22"/>
          <w:szCs w:val="22"/>
        </w:rPr>
        <w:t xml:space="preserve">con la pregunta para su contestación por escrito formulada por </w:t>
      </w:r>
      <w:r w:rsidR="00890456" w:rsidRPr="003C0E1F">
        <w:rPr>
          <w:rFonts w:asciiTheme="majorHAnsi" w:hAnsiTheme="majorHAnsi" w:cstheme="majorHAnsi"/>
          <w:sz w:val="22"/>
          <w:szCs w:val="22"/>
        </w:rPr>
        <w:t>el</w:t>
      </w:r>
      <w:r w:rsidRPr="003C0E1F">
        <w:rPr>
          <w:rFonts w:asciiTheme="majorHAnsi" w:hAnsiTheme="majorHAnsi" w:cstheme="majorHAnsi"/>
          <w:sz w:val="22"/>
          <w:szCs w:val="22"/>
        </w:rPr>
        <w:t xml:space="preserve"> Parlamentari</w:t>
      </w:r>
      <w:r w:rsidR="00890456" w:rsidRPr="003C0E1F">
        <w:rPr>
          <w:rFonts w:asciiTheme="majorHAnsi" w:hAnsiTheme="majorHAnsi" w:cstheme="majorHAnsi"/>
          <w:sz w:val="22"/>
          <w:szCs w:val="22"/>
        </w:rPr>
        <w:t>o Foral Ilm</w:t>
      </w:r>
      <w:r w:rsidR="00CD13AF" w:rsidRPr="003C0E1F">
        <w:rPr>
          <w:rFonts w:asciiTheme="majorHAnsi" w:hAnsiTheme="majorHAnsi" w:cstheme="majorHAnsi"/>
          <w:sz w:val="22"/>
          <w:szCs w:val="22"/>
        </w:rPr>
        <w:t>o</w:t>
      </w:r>
      <w:r w:rsidR="00C45E0E" w:rsidRPr="003C0E1F">
        <w:rPr>
          <w:rFonts w:asciiTheme="majorHAnsi" w:hAnsiTheme="majorHAnsi" w:cstheme="majorHAnsi"/>
          <w:sz w:val="22"/>
          <w:szCs w:val="22"/>
        </w:rPr>
        <w:t>. Sr</w:t>
      </w:r>
      <w:r w:rsidR="0014013D" w:rsidRPr="003C0E1F">
        <w:rPr>
          <w:rFonts w:asciiTheme="majorHAnsi" w:hAnsiTheme="majorHAnsi" w:cstheme="majorHAnsi"/>
          <w:sz w:val="22"/>
          <w:szCs w:val="22"/>
        </w:rPr>
        <w:t>.</w:t>
      </w:r>
      <w:r w:rsidR="00C45E0E" w:rsidRPr="003C0E1F">
        <w:rPr>
          <w:rFonts w:asciiTheme="majorHAnsi" w:hAnsiTheme="majorHAnsi" w:cstheme="majorHAnsi"/>
          <w:sz w:val="22"/>
          <w:szCs w:val="22"/>
        </w:rPr>
        <w:t xml:space="preserve"> </w:t>
      </w:r>
      <w:r w:rsidR="00890456" w:rsidRPr="003C0E1F">
        <w:rPr>
          <w:rFonts w:asciiTheme="majorHAnsi" w:hAnsiTheme="majorHAnsi" w:cstheme="majorHAnsi"/>
          <w:sz w:val="22"/>
          <w:szCs w:val="22"/>
        </w:rPr>
        <w:t xml:space="preserve">D. </w:t>
      </w:r>
      <w:r w:rsidR="009F7BA5" w:rsidRPr="003C0E1F">
        <w:rPr>
          <w:rFonts w:asciiTheme="majorHAnsi" w:hAnsiTheme="majorHAnsi" w:cstheme="majorHAnsi"/>
          <w:sz w:val="22"/>
          <w:szCs w:val="22"/>
        </w:rPr>
        <w:t>Emilio Jiménez Román</w:t>
      </w:r>
      <w:r w:rsidR="00CD13AF" w:rsidRPr="003C0E1F">
        <w:rPr>
          <w:rFonts w:asciiTheme="majorHAnsi" w:hAnsiTheme="majorHAnsi" w:cstheme="majorHAnsi"/>
          <w:sz w:val="22"/>
          <w:szCs w:val="22"/>
        </w:rPr>
        <w:t>,</w:t>
      </w:r>
      <w:r w:rsidR="005F6D5D" w:rsidRPr="003C0E1F">
        <w:rPr>
          <w:rFonts w:asciiTheme="majorHAnsi" w:hAnsiTheme="majorHAnsi" w:cstheme="majorHAnsi"/>
          <w:sz w:val="22"/>
          <w:szCs w:val="22"/>
        </w:rPr>
        <w:t xml:space="preserve"> adscrit</w:t>
      </w:r>
      <w:r w:rsidR="00890456" w:rsidRPr="003C0E1F">
        <w:rPr>
          <w:rFonts w:asciiTheme="majorHAnsi" w:hAnsiTheme="majorHAnsi" w:cstheme="majorHAnsi"/>
          <w:sz w:val="22"/>
          <w:szCs w:val="22"/>
        </w:rPr>
        <w:t>o</w:t>
      </w:r>
      <w:r w:rsidRPr="003C0E1F">
        <w:rPr>
          <w:rFonts w:asciiTheme="majorHAnsi" w:hAnsiTheme="majorHAnsi" w:cstheme="majorHAnsi"/>
          <w:sz w:val="22"/>
          <w:szCs w:val="22"/>
        </w:rPr>
        <w:t xml:space="preserve"> al </w:t>
      </w:r>
      <w:r w:rsidR="00253366" w:rsidRPr="003C0E1F">
        <w:rPr>
          <w:rFonts w:asciiTheme="majorHAnsi" w:hAnsiTheme="majorHAnsi" w:cstheme="majorHAnsi"/>
          <w:sz w:val="22"/>
          <w:szCs w:val="22"/>
        </w:rPr>
        <w:t xml:space="preserve">grupo parlamentario </w:t>
      </w:r>
      <w:r w:rsidR="009F7BA5" w:rsidRPr="003C0E1F">
        <w:rPr>
          <w:rFonts w:asciiTheme="majorHAnsi" w:hAnsiTheme="majorHAnsi" w:cstheme="majorHAnsi"/>
          <w:sz w:val="22"/>
          <w:szCs w:val="22"/>
        </w:rPr>
        <w:t>Mixto</w:t>
      </w:r>
      <w:r w:rsidRPr="003C0E1F">
        <w:rPr>
          <w:rFonts w:asciiTheme="majorHAnsi" w:hAnsiTheme="majorHAnsi" w:cstheme="majorHAnsi"/>
          <w:sz w:val="22"/>
          <w:szCs w:val="22"/>
        </w:rPr>
        <w:t xml:space="preserve">, </w:t>
      </w:r>
      <w:r w:rsidR="00D76DC5" w:rsidRPr="003C0E1F">
        <w:rPr>
          <w:rFonts w:asciiTheme="majorHAnsi" w:hAnsiTheme="majorHAnsi" w:cstheme="majorHAnsi"/>
          <w:sz w:val="22"/>
          <w:szCs w:val="22"/>
        </w:rPr>
        <w:t xml:space="preserve">sobre </w:t>
      </w:r>
      <w:r w:rsidR="00C45E0E" w:rsidRPr="003C0E1F">
        <w:rPr>
          <w:rFonts w:asciiTheme="majorHAnsi" w:hAnsiTheme="majorHAnsi" w:cstheme="majorHAnsi"/>
          <w:sz w:val="22"/>
          <w:szCs w:val="22"/>
        </w:rPr>
        <w:t xml:space="preserve">petición </w:t>
      </w:r>
      <w:r w:rsidRPr="003C0E1F">
        <w:rPr>
          <w:rFonts w:asciiTheme="majorHAnsi" w:hAnsiTheme="majorHAnsi" w:cstheme="majorHAnsi"/>
          <w:sz w:val="22"/>
          <w:szCs w:val="22"/>
        </w:rPr>
        <w:t>11-2</w:t>
      </w:r>
      <w:r w:rsidR="00165095" w:rsidRPr="003C0E1F">
        <w:rPr>
          <w:rFonts w:asciiTheme="majorHAnsi" w:hAnsiTheme="majorHAnsi" w:cstheme="majorHAnsi"/>
          <w:sz w:val="22"/>
          <w:szCs w:val="22"/>
        </w:rPr>
        <w:t>5</w:t>
      </w:r>
      <w:r w:rsidRPr="003C0E1F">
        <w:rPr>
          <w:rFonts w:asciiTheme="majorHAnsi" w:hAnsiTheme="majorHAnsi" w:cstheme="majorHAnsi"/>
          <w:sz w:val="22"/>
          <w:szCs w:val="22"/>
        </w:rPr>
        <w:t>/PE</w:t>
      </w:r>
      <w:r w:rsidR="00DB4349" w:rsidRPr="003C0E1F">
        <w:rPr>
          <w:rFonts w:asciiTheme="majorHAnsi" w:hAnsiTheme="majorHAnsi" w:cstheme="majorHAnsi"/>
          <w:sz w:val="22"/>
          <w:szCs w:val="22"/>
        </w:rPr>
        <w:t>S</w:t>
      </w:r>
      <w:r w:rsidRPr="003C0E1F">
        <w:rPr>
          <w:rFonts w:asciiTheme="majorHAnsi" w:hAnsiTheme="majorHAnsi" w:cstheme="majorHAnsi"/>
          <w:sz w:val="22"/>
          <w:szCs w:val="22"/>
        </w:rPr>
        <w:t>-00</w:t>
      </w:r>
      <w:r w:rsidR="00C6698E" w:rsidRPr="003C0E1F">
        <w:rPr>
          <w:rFonts w:asciiTheme="majorHAnsi" w:hAnsiTheme="majorHAnsi" w:cstheme="majorHAnsi"/>
          <w:sz w:val="22"/>
          <w:szCs w:val="22"/>
        </w:rPr>
        <w:t>3</w:t>
      </w:r>
      <w:r w:rsidR="009F7BA5" w:rsidRPr="003C0E1F">
        <w:rPr>
          <w:rFonts w:asciiTheme="majorHAnsi" w:hAnsiTheme="majorHAnsi" w:cstheme="majorHAnsi"/>
          <w:sz w:val="22"/>
          <w:szCs w:val="22"/>
        </w:rPr>
        <w:t>69</w:t>
      </w:r>
      <w:r w:rsidRPr="003C0E1F">
        <w:rPr>
          <w:rFonts w:asciiTheme="majorHAnsi" w:hAnsiTheme="majorHAnsi" w:cstheme="majorHAnsi"/>
          <w:sz w:val="22"/>
          <w:szCs w:val="22"/>
        </w:rPr>
        <w:t>, informa lo siguiente:</w:t>
      </w:r>
    </w:p>
    <w:p w14:paraId="355740FC" w14:textId="77777777" w:rsidR="00620AA8" w:rsidRPr="003C0E1F" w:rsidRDefault="0082042F" w:rsidP="003C0E1F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3C0E1F">
        <w:rPr>
          <w:rFonts w:asciiTheme="majorHAnsi" w:hAnsiTheme="majorHAnsi" w:cstheme="majorHAnsi"/>
          <w:bCs/>
          <w:sz w:val="22"/>
          <w:szCs w:val="22"/>
        </w:rPr>
        <w:t>El</w:t>
      </w:r>
      <w:r w:rsidR="00EE7F0F" w:rsidRPr="003C0E1F">
        <w:rPr>
          <w:rFonts w:asciiTheme="majorHAnsi" w:hAnsiTheme="majorHAnsi" w:cstheme="majorHAnsi"/>
          <w:bCs/>
          <w:sz w:val="22"/>
          <w:szCs w:val="22"/>
        </w:rPr>
        <w:t xml:space="preserve"> Decreto Foral 107/2005, de 22 de agosto, por el que se regulan las actividades de jóvenes al aire libre en la Comunidad Foral de Navarra, </w:t>
      </w:r>
      <w:r w:rsidR="00620AA8" w:rsidRPr="003C0E1F">
        <w:rPr>
          <w:rFonts w:asciiTheme="majorHAnsi" w:hAnsiTheme="majorHAnsi" w:cstheme="majorHAnsi"/>
          <w:bCs/>
          <w:sz w:val="22"/>
          <w:szCs w:val="22"/>
        </w:rPr>
        <w:t xml:space="preserve">establece en su artículo 1 </w:t>
      </w:r>
      <w:r w:rsidR="00827068" w:rsidRPr="003C0E1F">
        <w:rPr>
          <w:rFonts w:asciiTheme="majorHAnsi" w:hAnsiTheme="majorHAnsi" w:cstheme="majorHAnsi"/>
          <w:bCs/>
          <w:sz w:val="22"/>
          <w:szCs w:val="22"/>
        </w:rPr>
        <w:t>lo siguiente</w:t>
      </w:r>
      <w:r w:rsidR="00620AA8" w:rsidRPr="003C0E1F">
        <w:rPr>
          <w:rFonts w:asciiTheme="majorHAnsi" w:hAnsiTheme="majorHAnsi" w:cstheme="majorHAnsi"/>
          <w:bCs/>
          <w:sz w:val="22"/>
          <w:szCs w:val="22"/>
        </w:rPr>
        <w:t xml:space="preserve">: </w:t>
      </w:r>
    </w:p>
    <w:p w14:paraId="073E224D" w14:textId="2771952E" w:rsidR="00620AA8" w:rsidRPr="003C0E1F" w:rsidRDefault="00620AA8" w:rsidP="003C0E1F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3C0E1F">
        <w:rPr>
          <w:rFonts w:asciiTheme="majorHAnsi" w:hAnsiTheme="majorHAnsi" w:cstheme="majorHAnsi"/>
          <w:bCs/>
          <w:i/>
          <w:sz w:val="22"/>
          <w:szCs w:val="22"/>
        </w:rPr>
        <w:t>“Artículo 1. </w:t>
      </w:r>
      <w:r w:rsidR="003C0E1F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Pr="003C0E1F">
        <w:rPr>
          <w:rFonts w:asciiTheme="majorHAnsi" w:hAnsiTheme="majorHAnsi" w:cstheme="majorHAnsi"/>
          <w:bCs/>
          <w:i/>
          <w:iCs/>
          <w:sz w:val="22"/>
          <w:szCs w:val="22"/>
        </w:rPr>
        <w:t>Ámbito de aplicación.</w:t>
      </w:r>
    </w:p>
    <w:p w14:paraId="75B6A0BD" w14:textId="77777777" w:rsidR="00620AA8" w:rsidRPr="003C0E1F" w:rsidRDefault="00620AA8" w:rsidP="003C0E1F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3C0E1F">
        <w:rPr>
          <w:rFonts w:asciiTheme="majorHAnsi" w:hAnsiTheme="majorHAnsi" w:cstheme="majorHAnsi"/>
          <w:bCs/>
          <w:i/>
          <w:sz w:val="22"/>
          <w:szCs w:val="22"/>
        </w:rPr>
        <w:t xml:space="preserve">Se regulan por las normas contenidas en el presente Decreto Foral las actividades realizadas por jóvenes </w:t>
      </w:r>
      <w:r w:rsidRPr="003C0E1F">
        <w:rPr>
          <w:rFonts w:asciiTheme="majorHAnsi" w:hAnsiTheme="majorHAnsi" w:cstheme="majorHAnsi"/>
          <w:b/>
          <w:bCs/>
          <w:i/>
          <w:sz w:val="22"/>
          <w:szCs w:val="22"/>
        </w:rPr>
        <w:t>al aire libre</w:t>
      </w:r>
      <w:r w:rsidRPr="003C0E1F">
        <w:rPr>
          <w:rFonts w:asciiTheme="majorHAnsi" w:hAnsiTheme="majorHAnsi" w:cstheme="majorHAnsi"/>
          <w:bCs/>
          <w:i/>
          <w:sz w:val="22"/>
          <w:szCs w:val="22"/>
        </w:rPr>
        <w:t xml:space="preserve"> dentro del territorio de la Comunidad Foral de Navarra a las que se refieren los artículos siguientes. Se exceptúan las realizadas por centros docentes reconocidos oficialmente, sobre la base de los contenidos propios del programa educativo, periodo lectivo y profesorado acompañante”.</w:t>
      </w:r>
    </w:p>
    <w:p w14:paraId="37E9A7C2" w14:textId="77777777" w:rsidR="00EE7F0F" w:rsidRPr="003C0E1F" w:rsidRDefault="00620AA8" w:rsidP="003C0E1F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3C0E1F">
        <w:rPr>
          <w:rFonts w:asciiTheme="majorHAnsi" w:hAnsiTheme="majorHAnsi" w:cstheme="majorHAnsi"/>
          <w:sz w:val="22"/>
          <w:szCs w:val="22"/>
        </w:rPr>
        <w:t>Asimismo</w:t>
      </w:r>
      <w:r w:rsidRPr="003C0E1F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EE7F0F" w:rsidRPr="003C0E1F">
        <w:rPr>
          <w:rFonts w:asciiTheme="majorHAnsi" w:hAnsiTheme="majorHAnsi" w:cstheme="majorHAnsi"/>
          <w:sz w:val="22"/>
          <w:szCs w:val="22"/>
        </w:rPr>
        <w:t xml:space="preserve">el artículo 2 del referido Decreto Foral, </w:t>
      </w:r>
      <w:r w:rsidRPr="003C0E1F">
        <w:rPr>
          <w:rFonts w:asciiTheme="majorHAnsi" w:hAnsiTheme="majorHAnsi" w:cstheme="majorHAnsi"/>
          <w:sz w:val="22"/>
          <w:szCs w:val="22"/>
        </w:rPr>
        <w:t xml:space="preserve">define las </w:t>
      </w:r>
      <w:r w:rsidR="00EE7F0F" w:rsidRPr="003C0E1F">
        <w:rPr>
          <w:rFonts w:asciiTheme="majorHAnsi" w:hAnsiTheme="majorHAnsi" w:cstheme="majorHAnsi"/>
          <w:sz w:val="22"/>
          <w:szCs w:val="22"/>
        </w:rPr>
        <w:t>actividades de jóvenes al aire libre</w:t>
      </w:r>
      <w:r w:rsidRPr="003C0E1F">
        <w:rPr>
          <w:rFonts w:asciiTheme="majorHAnsi" w:hAnsiTheme="majorHAnsi" w:cstheme="majorHAnsi"/>
          <w:sz w:val="22"/>
          <w:szCs w:val="22"/>
        </w:rPr>
        <w:t xml:space="preserve"> </w:t>
      </w:r>
      <w:r w:rsidR="003F42DC" w:rsidRPr="003C0E1F">
        <w:rPr>
          <w:rFonts w:asciiTheme="majorHAnsi" w:hAnsiTheme="majorHAnsi" w:cstheme="majorHAnsi"/>
          <w:sz w:val="22"/>
          <w:szCs w:val="22"/>
        </w:rPr>
        <w:t>como:</w:t>
      </w:r>
      <w:r w:rsidR="00EE7F0F" w:rsidRPr="003C0E1F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Ar.2"/>
      <w:bookmarkEnd w:id="0"/>
      <w:r w:rsidR="00EE7F0F" w:rsidRPr="003C0E1F">
        <w:rPr>
          <w:rFonts w:asciiTheme="majorHAnsi" w:hAnsiTheme="majorHAnsi" w:cstheme="majorHAnsi"/>
          <w:sz w:val="22"/>
          <w:szCs w:val="22"/>
        </w:rPr>
        <w:t>“</w:t>
      </w:r>
      <w:r w:rsidRPr="003C0E1F">
        <w:rPr>
          <w:rFonts w:asciiTheme="majorHAnsi" w:hAnsiTheme="majorHAnsi" w:cstheme="majorHAnsi"/>
          <w:i/>
          <w:sz w:val="22"/>
          <w:szCs w:val="22"/>
        </w:rPr>
        <w:t>(…)</w:t>
      </w:r>
      <w:r w:rsidR="00EE7F0F" w:rsidRPr="003C0E1F">
        <w:rPr>
          <w:rFonts w:asciiTheme="majorHAnsi" w:hAnsiTheme="majorHAnsi" w:cstheme="majorHAnsi"/>
          <w:i/>
          <w:sz w:val="22"/>
          <w:szCs w:val="22"/>
        </w:rPr>
        <w:t xml:space="preserve"> aquellas abiertas a la pública concurrencia que se celebren con carácter ocasional y en las que participen personas menores de treinta años, en número de diez o superior, con una duración mínima de tres noches consecutivas </w:t>
      </w:r>
      <w:r w:rsidR="00EE7F0F" w:rsidRPr="003C0E1F">
        <w:rPr>
          <w:rFonts w:asciiTheme="majorHAnsi" w:hAnsiTheme="majorHAnsi" w:cstheme="majorHAnsi"/>
          <w:b/>
          <w:i/>
          <w:sz w:val="22"/>
          <w:szCs w:val="22"/>
        </w:rPr>
        <w:t>en instalaciones móviles, tales como acampadas, campos de trabajo instrumentalizados por medio de acampadas, marchas, travesías y actividades similares</w:t>
      </w:r>
      <w:r w:rsidR="00EE7F0F" w:rsidRPr="003C0E1F">
        <w:rPr>
          <w:rFonts w:asciiTheme="majorHAnsi" w:hAnsiTheme="majorHAnsi" w:cstheme="majorHAnsi"/>
          <w:i/>
          <w:sz w:val="22"/>
          <w:szCs w:val="22"/>
        </w:rPr>
        <w:t>”.</w:t>
      </w:r>
    </w:p>
    <w:p w14:paraId="33AD3DFE" w14:textId="77777777" w:rsidR="0082042F" w:rsidRPr="003C0E1F" w:rsidRDefault="0082042F" w:rsidP="003C0E1F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3C0E1F">
        <w:rPr>
          <w:rFonts w:asciiTheme="majorHAnsi" w:hAnsiTheme="majorHAnsi" w:cstheme="majorHAnsi"/>
          <w:bCs/>
          <w:sz w:val="22"/>
          <w:szCs w:val="22"/>
        </w:rPr>
        <w:t xml:space="preserve">De conformidad con la información publicada en la web de </w:t>
      </w:r>
      <w:proofErr w:type="spellStart"/>
      <w:r w:rsidRPr="003C0E1F">
        <w:rPr>
          <w:rFonts w:asciiTheme="majorHAnsi" w:hAnsiTheme="majorHAnsi" w:cstheme="majorHAnsi"/>
          <w:bCs/>
          <w:sz w:val="22"/>
          <w:szCs w:val="22"/>
        </w:rPr>
        <w:t>Euskal</w:t>
      </w:r>
      <w:proofErr w:type="spellEnd"/>
      <w:r w:rsidRPr="003C0E1F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3C0E1F">
        <w:rPr>
          <w:rFonts w:asciiTheme="majorHAnsi" w:hAnsiTheme="majorHAnsi" w:cstheme="majorHAnsi"/>
          <w:bCs/>
          <w:sz w:val="22"/>
          <w:szCs w:val="22"/>
        </w:rPr>
        <w:t>Udalekuak</w:t>
      </w:r>
      <w:proofErr w:type="spellEnd"/>
      <w:r w:rsidRPr="003C0E1F">
        <w:rPr>
          <w:rFonts w:asciiTheme="majorHAnsi" w:hAnsiTheme="majorHAnsi" w:cstheme="majorHAnsi"/>
          <w:bCs/>
          <w:sz w:val="22"/>
          <w:szCs w:val="22"/>
        </w:rPr>
        <w:t xml:space="preserve"> (</w:t>
      </w:r>
      <w:hyperlink r:id="rId7" w:history="1">
        <w:r w:rsidRPr="003C0E1F">
          <w:rPr>
            <w:rStyle w:val="Hipervnculo"/>
            <w:rFonts w:asciiTheme="majorHAnsi" w:hAnsiTheme="majorHAnsi" w:cstheme="majorHAnsi"/>
            <w:b/>
            <w:bCs/>
            <w:i/>
            <w:sz w:val="22"/>
            <w:szCs w:val="22"/>
          </w:rPr>
          <w:t>https://udalekuak.eus/hasiera-2/</w:t>
        </w:r>
      </w:hyperlink>
      <w:r w:rsidRPr="003C0E1F">
        <w:rPr>
          <w:rFonts w:asciiTheme="majorHAnsi" w:hAnsiTheme="majorHAnsi" w:cstheme="majorHAnsi"/>
          <w:b/>
          <w:bCs/>
          <w:i/>
          <w:sz w:val="22"/>
          <w:szCs w:val="22"/>
        </w:rPr>
        <w:t>)</w:t>
      </w:r>
      <w:r w:rsidRPr="003C0E1F">
        <w:rPr>
          <w:rFonts w:asciiTheme="majorHAnsi" w:hAnsiTheme="majorHAnsi" w:cstheme="majorHAnsi"/>
          <w:bCs/>
          <w:sz w:val="22"/>
          <w:szCs w:val="22"/>
        </w:rPr>
        <w:t>, los campamentos se desarrollan en una serie de edificios ubicados en las localidades de Abaigar, Bernedo y Goñi.</w:t>
      </w:r>
      <w:r w:rsidRPr="003C0E1F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</w:t>
      </w:r>
    </w:p>
    <w:p w14:paraId="1830112B" w14:textId="77777777" w:rsidR="00620AA8" w:rsidRPr="003C0E1F" w:rsidRDefault="003F42DC" w:rsidP="003C0E1F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0E1F">
        <w:rPr>
          <w:rFonts w:asciiTheme="majorHAnsi" w:hAnsiTheme="majorHAnsi" w:cstheme="majorHAnsi"/>
          <w:sz w:val="22"/>
          <w:szCs w:val="22"/>
        </w:rPr>
        <w:t xml:space="preserve">Según </w:t>
      </w:r>
      <w:r w:rsidR="00827068" w:rsidRPr="003C0E1F">
        <w:rPr>
          <w:rFonts w:asciiTheme="majorHAnsi" w:hAnsiTheme="majorHAnsi" w:cstheme="majorHAnsi"/>
          <w:sz w:val="22"/>
          <w:szCs w:val="22"/>
        </w:rPr>
        <w:t xml:space="preserve">la </w:t>
      </w:r>
      <w:r w:rsidR="00620AA8" w:rsidRPr="003C0E1F">
        <w:rPr>
          <w:rFonts w:asciiTheme="majorHAnsi" w:hAnsiTheme="majorHAnsi" w:cstheme="majorHAnsi"/>
          <w:sz w:val="22"/>
          <w:szCs w:val="22"/>
        </w:rPr>
        <w:t xml:space="preserve">información </w:t>
      </w:r>
      <w:r w:rsidR="00827068" w:rsidRPr="003C0E1F">
        <w:rPr>
          <w:rFonts w:asciiTheme="majorHAnsi" w:hAnsiTheme="majorHAnsi" w:cstheme="majorHAnsi"/>
          <w:sz w:val="22"/>
          <w:szCs w:val="22"/>
        </w:rPr>
        <w:t>disponible</w:t>
      </w:r>
      <w:r w:rsidR="00620AA8" w:rsidRPr="003C0E1F">
        <w:rPr>
          <w:rFonts w:asciiTheme="majorHAnsi" w:hAnsiTheme="majorHAnsi" w:cstheme="majorHAnsi"/>
          <w:sz w:val="22"/>
          <w:szCs w:val="22"/>
        </w:rPr>
        <w:t xml:space="preserve">, </w:t>
      </w:r>
      <w:r w:rsidRPr="003C0E1F">
        <w:rPr>
          <w:rFonts w:asciiTheme="majorHAnsi" w:hAnsiTheme="majorHAnsi" w:cstheme="majorHAnsi"/>
          <w:sz w:val="22"/>
          <w:szCs w:val="22"/>
        </w:rPr>
        <w:t xml:space="preserve">dichos campamentos </w:t>
      </w:r>
      <w:r w:rsidR="00620AA8" w:rsidRPr="003C0E1F">
        <w:rPr>
          <w:rFonts w:asciiTheme="majorHAnsi" w:hAnsiTheme="majorHAnsi" w:cstheme="majorHAnsi"/>
          <w:sz w:val="22"/>
          <w:szCs w:val="22"/>
        </w:rPr>
        <w:t>se llevan a cabo en instalaciones fijas</w:t>
      </w:r>
      <w:r w:rsidR="00827068" w:rsidRPr="003C0E1F">
        <w:rPr>
          <w:rFonts w:asciiTheme="majorHAnsi" w:hAnsiTheme="majorHAnsi" w:cstheme="majorHAnsi"/>
          <w:sz w:val="22"/>
          <w:szCs w:val="22"/>
        </w:rPr>
        <w:t xml:space="preserve"> o permanentes</w:t>
      </w:r>
      <w:r w:rsidR="00620AA8" w:rsidRPr="003C0E1F">
        <w:rPr>
          <w:rFonts w:asciiTheme="majorHAnsi" w:hAnsiTheme="majorHAnsi" w:cstheme="majorHAnsi"/>
          <w:sz w:val="22"/>
          <w:szCs w:val="22"/>
        </w:rPr>
        <w:t xml:space="preserve">, concretamente en edificios ubicados en las localidades antes mencionadas, y no en acampadas ni en otro tipo de instalaciones móviles. </w:t>
      </w:r>
    </w:p>
    <w:p w14:paraId="722C367C" w14:textId="77777777" w:rsidR="00620AA8" w:rsidRPr="003C0E1F" w:rsidRDefault="00620AA8" w:rsidP="003C0E1F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0E1F">
        <w:rPr>
          <w:rFonts w:asciiTheme="majorHAnsi" w:hAnsiTheme="majorHAnsi" w:cstheme="majorHAnsi"/>
          <w:sz w:val="22"/>
          <w:szCs w:val="22"/>
        </w:rPr>
        <w:t xml:space="preserve">Por lo tanto, </w:t>
      </w:r>
      <w:r w:rsidR="003F42DC" w:rsidRPr="003C0E1F">
        <w:rPr>
          <w:rFonts w:asciiTheme="majorHAnsi" w:hAnsiTheme="majorHAnsi" w:cstheme="majorHAnsi"/>
          <w:sz w:val="22"/>
          <w:szCs w:val="22"/>
        </w:rPr>
        <w:t xml:space="preserve">los campamentos organizados por </w:t>
      </w:r>
      <w:proofErr w:type="spellStart"/>
      <w:r w:rsidR="003F42DC" w:rsidRPr="003C0E1F">
        <w:rPr>
          <w:rFonts w:asciiTheme="majorHAnsi" w:hAnsiTheme="majorHAnsi" w:cstheme="majorHAnsi"/>
          <w:sz w:val="22"/>
          <w:szCs w:val="22"/>
        </w:rPr>
        <w:t>Euskal</w:t>
      </w:r>
      <w:proofErr w:type="spellEnd"/>
      <w:r w:rsidR="003F42DC" w:rsidRPr="003C0E1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F42DC" w:rsidRPr="003C0E1F">
        <w:rPr>
          <w:rFonts w:asciiTheme="majorHAnsi" w:hAnsiTheme="majorHAnsi" w:cstheme="majorHAnsi"/>
          <w:sz w:val="22"/>
          <w:szCs w:val="22"/>
        </w:rPr>
        <w:t>Udalekuak</w:t>
      </w:r>
      <w:proofErr w:type="spellEnd"/>
      <w:r w:rsidR="003F42DC" w:rsidRPr="003C0E1F">
        <w:rPr>
          <w:rFonts w:asciiTheme="majorHAnsi" w:hAnsiTheme="majorHAnsi" w:cstheme="majorHAnsi"/>
          <w:sz w:val="22"/>
          <w:szCs w:val="22"/>
        </w:rPr>
        <w:t xml:space="preserve"> </w:t>
      </w:r>
      <w:r w:rsidRPr="003C0E1F">
        <w:rPr>
          <w:rFonts w:asciiTheme="majorHAnsi" w:hAnsiTheme="majorHAnsi" w:cstheme="majorHAnsi"/>
          <w:sz w:val="22"/>
          <w:szCs w:val="22"/>
        </w:rPr>
        <w:t xml:space="preserve">no reúnen las condiciones para ser consideradas actividades al aire libre, no estando por ello, sujetas al cumplimiento del Decreto Foral 107/2005. </w:t>
      </w:r>
    </w:p>
    <w:p w14:paraId="103FE708" w14:textId="4B74D775" w:rsidR="003A51EA" w:rsidRPr="003C0E1F" w:rsidRDefault="005C6F85" w:rsidP="003C0E1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0E1F">
        <w:rPr>
          <w:rFonts w:asciiTheme="majorHAnsi" w:hAnsiTheme="majorHAnsi" w:cstheme="majorHAnsi"/>
          <w:sz w:val="22"/>
          <w:szCs w:val="22"/>
        </w:rPr>
        <w:t xml:space="preserve">Es cuanto informo en cumplimiento de lo dispuesto en el artículo </w:t>
      </w:r>
      <w:r w:rsidR="00840386" w:rsidRPr="003C0E1F">
        <w:rPr>
          <w:rFonts w:asciiTheme="majorHAnsi" w:hAnsiTheme="majorHAnsi" w:cstheme="majorHAnsi"/>
          <w:sz w:val="22"/>
          <w:szCs w:val="22"/>
        </w:rPr>
        <w:t>2</w:t>
      </w:r>
      <w:r w:rsidRPr="003C0E1F">
        <w:rPr>
          <w:rFonts w:asciiTheme="majorHAnsi" w:hAnsiTheme="majorHAnsi" w:cstheme="majorHAnsi"/>
          <w:sz w:val="22"/>
          <w:szCs w:val="22"/>
        </w:rPr>
        <w:t>15 del Reglamento del Parlamento de Navarra.</w:t>
      </w:r>
    </w:p>
    <w:p w14:paraId="7E8EC5D7" w14:textId="63217F63" w:rsidR="003A51EA" w:rsidRPr="003C0E1F" w:rsidRDefault="003A51EA" w:rsidP="003C0E1F">
      <w:pPr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C0E1F">
        <w:rPr>
          <w:rFonts w:asciiTheme="majorHAnsi" w:hAnsiTheme="majorHAnsi" w:cstheme="majorHAnsi"/>
          <w:color w:val="000000"/>
          <w:sz w:val="22"/>
          <w:szCs w:val="22"/>
        </w:rPr>
        <w:t xml:space="preserve">En Pamplona, </w:t>
      </w:r>
      <w:r w:rsidR="00CD13AF" w:rsidRPr="003C0E1F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  <w:r w:rsidR="0055495D" w:rsidRPr="003C0E1F">
        <w:rPr>
          <w:rFonts w:asciiTheme="majorHAnsi" w:hAnsiTheme="majorHAnsi" w:cstheme="majorHAnsi"/>
          <w:color w:val="000000"/>
          <w:sz w:val="22"/>
          <w:szCs w:val="22"/>
        </w:rPr>
        <w:t>10</w:t>
      </w:r>
      <w:r w:rsidR="000E451A" w:rsidRPr="003C0E1F">
        <w:rPr>
          <w:rFonts w:asciiTheme="majorHAnsi" w:hAnsiTheme="majorHAnsi" w:cstheme="majorHAnsi"/>
          <w:color w:val="000000"/>
          <w:sz w:val="22"/>
          <w:szCs w:val="22"/>
        </w:rPr>
        <w:t xml:space="preserve"> de noviembre</w:t>
      </w:r>
      <w:r w:rsidRPr="003C0E1F">
        <w:rPr>
          <w:rFonts w:asciiTheme="majorHAnsi" w:hAnsiTheme="majorHAnsi" w:cstheme="majorHAnsi"/>
          <w:color w:val="000000"/>
          <w:sz w:val="22"/>
          <w:szCs w:val="22"/>
        </w:rPr>
        <w:t xml:space="preserve"> de 202</w:t>
      </w:r>
      <w:r w:rsidR="000631E5" w:rsidRPr="003C0E1F">
        <w:rPr>
          <w:rFonts w:asciiTheme="majorHAnsi" w:hAnsiTheme="majorHAnsi" w:cstheme="majorHAnsi"/>
          <w:color w:val="000000"/>
          <w:sz w:val="22"/>
          <w:szCs w:val="22"/>
        </w:rPr>
        <w:t>5</w:t>
      </w:r>
    </w:p>
    <w:p w14:paraId="0E7544E2" w14:textId="1D855615" w:rsidR="003A51EA" w:rsidRPr="003C0E1F" w:rsidRDefault="003C0E1F" w:rsidP="003C0E1F">
      <w:pPr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C0E1F">
        <w:rPr>
          <w:rFonts w:asciiTheme="majorHAnsi" w:hAnsiTheme="majorHAnsi" w:cstheme="majorHAnsi"/>
          <w:sz w:val="22"/>
          <w:szCs w:val="22"/>
        </w:rPr>
        <w:t>Vicepresidenta Tercera y Consejera de Vivienda, Juventud y Políticas Migratorias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3A51EA" w:rsidRPr="003C0E1F">
        <w:rPr>
          <w:rFonts w:asciiTheme="majorHAnsi" w:hAnsiTheme="majorHAnsi" w:cstheme="majorHAnsi"/>
          <w:color w:val="000000"/>
          <w:sz w:val="22"/>
          <w:szCs w:val="22"/>
        </w:rPr>
        <w:t>Begoña Alfaro García</w:t>
      </w:r>
    </w:p>
    <w:sectPr w:rsidR="003A51EA" w:rsidRPr="003C0E1F" w:rsidSect="003C0E1F">
      <w:headerReference w:type="first" r:id="rId8"/>
      <w:footerReference w:type="first" r:id="rId9"/>
      <w:pgSz w:w="11901" w:h="16817" w:code="9"/>
      <w:pgMar w:top="1417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A79A" w14:textId="77777777" w:rsidR="00BE6A55" w:rsidRDefault="00BE6A55">
      <w:r>
        <w:separator/>
      </w:r>
    </w:p>
  </w:endnote>
  <w:endnote w:type="continuationSeparator" w:id="0">
    <w:p w14:paraId="3813F9F7" w14:textId="77777777" w:rsidR="00BE6A55" w:rsidRDefault="00BE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C810" w14:textId="77777777" w:rsidR="006A7F53" w:rsidRPr="00A2145B" w:rsidRDefault="006A7F5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D623" w14:textId="77777777" w:rsidR="00BE6A55" w:rsidRDefault="00BE6A55">
      <w:r>
        <w:separator/>
      </w:r>
    </w:p>
  </w:footnote>
  <w:footnote w:type="continuationSeparator" w:id="0">
    <w:p w14:paraId="25F43789" w14:textId="77777777" w:rsidR="00BE6A55" w:rsidRDefault="00BE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4C13" w14:textId="77777777" w:rsidR="006A7F53" w:rsidRDefault="006A7F5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604FFF" wp14:editId="0FE9C461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2C2"/>
    <w:multiLevelType w:val="hybridMultilevel"/>
    <w:tmpl w:val="3DBA7E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513"/>
    <w:multiLevelType w:val="hybridMultilevel"/>
    <w:tmpl w:val="A06A8E20"/>
    <w:lvl w:ilvl="0" w:tplc="B036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75A"/>
    <w:multiLevelType w:val="hybridMultilevel"/>
    <w:tmpl w:val="A9582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3B3E"/>
    <w:multiLevelType w:val="hybridMultilevel"/>
    <w:tmpl w:val="A2BA6398"/>
    <w:lvl w:ilvl="0" w:tplc="D2300C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6FEC"/>
    <w:multiLevelType w:val="hybridMultilevel"/>
    <w:tmpl w:val="FD94B536"/>
    <w:lvl w:ilvl="0" w:tplc="67209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341E"/>
    <w:multiLevelType w:val="hybridMultilevel"/>
    <w:tmpl w:val="F8B6FD8C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7D3A"/>
    <w:multiLevelType w:val="hybridMultilevel"/>
    <w:tmpl w:val="BF70C812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315C"/>
    <w:multiLevelType w:val="hybridMultilevel"/>
    <w:tmpl w:val="B0E6F7CC"/>
    <w:lvl w:ilvl="0" w:tplc="F58246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E14E90"/>
    <w:multiLevelType w:val="hybridMultilevel"/>
    <w:tmpl w:val="F120F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60D0"/>
    <w:multiLevelType w:val="hybridMultilevel"/>
    <w:tmpl w:val="90C203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B80EA0"/>
    <w:multiLevelType w:val="hybridMultilevel"/>
    <w:tmpl w:val="C4BCDDAE"/>
    <w:lvl w:ilvl="0" w:tplc="50D0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F5241"/>
    <w:multiLevelType w:val="hybridMultilevel"/>
    <w:tmpl w:val="A1E69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91E7F"/>
    <w:multiLevelType w:val="hybridMultilevel"/>
    <w:tmpl w:val="B3B6D2A2"/>
    <w:lvl w:ilvl="0" w:tplc="C49C06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96500"/>
    <w:multiLevelType w:val="hybridMultilevel"/>
    <w:tmpl w:val="13B67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E2C70"/>
    <w:multiLevelType w:val="hybridMultilevel"/>
    <w:tmpl w:val="DF7894DA"/>
    <w:lvl w:ilvl="0" w:tplc="67209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13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0EA2"/>
    <w:rsid w:val="000334B4"/>
    <w:rsid w:val="000631E5"/>
    <w:rsid w:val="000729E0"/>
    <w:rsid w:val="00083C0A"/>
    <w:rsid w:val="0009463A"/>
    <w:rsid w:val="000B64A1"/>
    <w:rsid w:val="000D79CF"/>
    <w:rsid w:val="000E451A"/>
    <w:rsid w:val="00116AF7"/>
    <w:rsid w:val="0014013D"/>
    <w:rsid w:val="00165095"/>
    <w:rsid w:val="001671B2"/>
    <w:rsid w:val="00170AFF"/>
    <w:rsid w:val="001B1ACE"/>
    <w:rsid w:val="001F5AE6"/>
    <w:rsid w:val="00247EB5"/>
    <w:rsid w:val="00253366"/>
    <w:rsid w:val="00277C9A"/>
    <w:rsid w:val="00280F08"/>
    <w:rsid w:val="002F09C8"/>
    <w:rsid w:val="00304004"/>
    <w:rsid w:val="00311477"/>
    <w:rsid w:val="00364B0D"/>
    <w:rsid w:val="00374714"/>
    <w:rsid w:val="00384363"/>
    <w:rsid w:val="003A51EA"/>
    <w:rsid w:val="003C0E1F"/>
    <w:rsid w:val="003C1CF1"/>
    <w:rsid w:val="003F1206"/>
    <w:rsid w:val="003F42DC"/>
    <w:rsid w:val="003F7BCE"/>
    <w:rsid w:val="00443A44"/>
    <w:rsid w:val="004B47C0"/>
    <w:rsid w:val="00524CFD"/>
    <w:rsid w:val="005367EB"/>
    <w:rsid w:val="0055495D"/>
    <w:rsid w:val="005A7259"/>
    <w:rsid w:val="005B095B"/>
    <w:rsid w:val="005C6849"/>
    <w:rsid w:val="005C6F85"/>
    <w:rsid w:val="005E5D10"/>
    <w:rsid w:val="005F55EF"/>
    <w:rsid w:val="005F5C77"/>
    <w:rsid w:val="005F6D5D"/>
    <w:rsid w:val="00611E07"/>
    <w:rsid w:val="00620AA8"/>
    <w:rsid w:val="006557F1"/>
    <w:rsid w:val="00663B51"/>
    <w:rsid w:val="00683497"/>
    <w:rsid w:val="00696F6F"/>
    <w:rsid w:val="006A249B"/>
    <w:rsid w:val="006A5952"/>
    <w:rsid w:val="006A7F53"/>
    <w:rsid w:val="007018B0"/>
    <w:rsid w:val="0071169E"/>
    <w:rsid w:val="0072285D"/>
    <w:rsid w:val="00767509"/>
    <w:rsid w:val="00771BD1"/>
    <w:rsid w:val="00793F61"/>
    <w:rsid w:val="007C55BD"/>
    <w:rsid w:val="007C68F3"/>
    <w:rsid w:val="007F2C1A"/>
    <w:rsid w:val="007F433A"/>
    <w:rsid w:val="00814621"/>
    <w:rsid w:val="0082042F"/>
    <w:rsid w:val="00827068"/>
    <w:rsid w:val="00834D40"/>
    <w:rsid w:val="008354B9"/>
    <w:rsid w:val="00840386"/>
    <w:rsid w:val="00843157"/>
    <w:rsid w:val="008518CC"/>
    <w:rsid w:val="008642B3"/>
    <w:rsid w:val="00887F2E"/>
    <w:rsid w:val="00890456"/>
    <w:rsid w:val="008A6304"/>
    <w:rsid w:val="009022B4"/>
    <w:rsid w:val="0090494F"/>
    <w:rsid w:val="0093759B"/>
    <w:rsid w:val="00954697"/>
    <w:rsid w:val="00994342"/>
    <w:rsid w:val="009C2ED9"/>
    <w:rsid w:val="009C74F8"/>
    <w:rsid w:val="009E202F"/>
    <w:rsid w:val="009E22FA"/>
    <w:rsid w:val="009E381E"/>
    <w:rsid w:val="009F7BA5"/>
    <w:rsid w:val="00A077F0"/>
    <w:rsid w:val="00A117E7"/>
    <w:rsid w:val="00A2145B"/>
    <w:rsid w:val="00A52259"/>
    <w:rsid w:val="00A85153"/>
    <w:rsid w:val="00A95321"/>
    <w:rsid w:val="00B079F0"/>
    <w:rsid w:val="00B13A40"/>
    <w:rsid w:val="00B46857"/>
    <w:rsid w:val="00B566DF"/>
    <w:rsid w:val="00B662C6"/>
    <w:rsid w:val="00B67FDD"/>
    <w:rsid w:val="00B96F7E"/>
    <w:rsid w:val="00BB36D2"/>
    <w:rsid w:val="00BD378D"/>
    <w:rsid w:val="00BD6A02"/>
    <w:rsid w:val="00BE2BD3"/>
    <w:rsid w:val="00BE6A55"/>
    <w:rsid w:val="00C45E0E"/>
    <w:rsid w:val="00C6698E"/>
    <w:rsid w:val="00C9552C"/>
    <w:rsid w:val="00CA2943"/>
    <w:rsid w:val="00CC1284"/>
    <w:rsid w:val="00CD13AF"/>
    <w:rsid w:val="00CE65F5"/>
    <w:rsid w:val="00D304C8"/>
    <w:rsid w:val="00D76DC5"/>
    <w:rsid w:val="00D85365"/>
    <w:rsid w:val="00D9466D"/>
    <w:rsid w:val="00DA599A"/>
    <w:rsid w:val="00DB4349"/>
    <w:rsid w:val="00DD353F"/>
    <w:rsid w:val="00DF6784"/>
    <w:rsid w:val="00E04602"/>
    <w:rsid w:val="00E42AA5"/>
    <w:rsid w:val="00E45FC9"/>
    <w:rsid w:val="00E5027B"/>
    <w:rsid w:val="00E54191"/>
    <w:rsid w:val="00E8181E"/>
    <w:rsid w:val="00E96713"/>
    <w:rsid w:val="00EA4005"/>
    <w:rsid w:val="00EB05BE"/>
    <w:rsid w:val="00EE48C7"/>
    <w:rsid w:val="00EE7F0F"/>
    <w:rsid w:val="00F037C2"/>
    <w:rsid w:val="00F145C3"/>
    <w:rsid w:val="00F344C7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03105A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9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  <w:style w:type="paragraph" w:customStyle="1" w:styleId="xmsonormal">
    <w:name w:val="x_msonormal"/>
    <w:basedOn w:val="Normal"/>
    <w:rsid w:val="007C68F3"/>
    <w:rPr>
      <w:rFonts w:ascii="Calibri" w:eastAsiaTheme="minorHAnsi" w:hAnsi="Calibri" w:cs="Calibri"/>
      <w:sz w:val="22"/>
      <w:szCs w:val="22"/>
    </w:rPr>
  </w:style>
  <w:style w:type="character" w:styleId="Hipervnculo">
    <w:name w:val="Hyperlink"/>
    <w:basedOn w:val="Fuentedeprrafopredeter"/>
    <w:unhideWhenUsed/>
    <w:rsid w:val="00EE7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dalekuak.eus/hasier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Fernández Pérez, Beatriz</cp:lastModifiedBy>
  <cp:revision>13</cp:revision>
  <cp:lastPrinted>2024-10-22T07:46:00Z</cp:lastPrinted>
  <dcterms:created xsi:type="dcterms:W3CDTF">2025-10-28T08:28:00Z</dcterms:created>
  <dcterms:modified xsi:type="dcterms:W3CDTF">2025-11-25T12:23:00Z</dcterms:modified>
</cp:coreProperties>
</file>