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87668" w14:textId="466DE37C" w:rsidR="00697B1E" w:rsidRPr="00A93778" w:rsidRDefault="00A93778" w:rsidP="00A93778">
      <w:pPr>
        <w:spacing w:after="120" w:line="276" w:lineRule="auto"/>
        <w:jc w:val="both"/>
        <w:rPr>
          <w:rFonts w:cstheme="minorHAnsi"/>
        </w:rPr>
      </w:pPr>
      <w:r>
        <w:t xml:space="preserve">25MOC-166</w:t>
      </w:r>
    </w:p>
    <w:p w14:paraId="64400B05" w14:textId="6501BF9F" w:rsidR="00A93778" w:rsidRPr="00A93778" w:rsidRDefault="00A93778" w:rsidP="00A93778">
      <w:pPr>
        <w:autoSpaceDE w:val="0"/>
        <w:autoSpaceDN w:val="0"/>
        <w:adjustRightInd w:val="0"/>
        <w:spacing w:after="120" w:line="276" w:lineRule="auto"/>
        <w:jc w:val="both"/>
        <w:rPr>
          <w:rFonts w:cstheme="minorHAnsi"/>
        </w:rPr>
      </w:pPr>
      <w:r>
        <w:t xml:space="preserve">EH Bildu Nafarroa talde parlamentarioko foru parlamentari Txomin González Martínezek, Legebiltzarreko Erregelamenduan ezarritakoaren babesean, honako mozio hau aurkezten du, Nafarroako Parlamentuaren Osoko Bilkuran eztabaidatu eta bozkatzeko.</w:t>
      </w:r>
    </w:p>
    <w:p w14:paraId="07F3B01D" w14:textId="061BAC5E" w:rsidR="00A93778" w:rsidRPr="00A93778" w:rsidRDefault="00A93778" w:rsidP="00A93778">
      <w:pPr>
        <w:autoSpaceDE w:val="0"/>
        <w:autoSpaceDN w:val="0"/>
        <w:adjustRightInd w:val="0"/>
        <w:spacing w:after="120" w:line="276" w:lineRule="auto"/>
        <w:jc w:val="both"/>
        <w:rPr>
          <w:rFonts w:cstheme="minorHAnsi"/>
        </w:rPr>
      </w:pPr>
      <w:r>
        <w:t xml:space="preserve">Zioen azalpena</w:t>
      </w:r>
    </w:p>
    <w:p w14:paraId="7892CAE2" w14:textId="79D0CF4A" w:rsidR="00A93778" w:rsidRPr="00A93778" w:rsidRDefault="00A93778" w:rsidP="00A93778">
      <w:pPr>
        <w:autoSpaceDE w:val="0"/>
        <w:autoSpaceDN w:val="0"/>
        <w:adjustRightInd w:val="0"/>
        <w:spacing w:after="120" w:line="276" w:lineRule="auto"/>
        <w:jc w:val="both"/>
        <w:rPr>
          <w:rFonts w:cstheme="minorHAnsi"/>
        </w:rPr>
      </w:pPr>
      <w:r>
        <w:t xml:space="preserve">2025eko uda udarik beroenetako bat izan da, termometroek errekor historikoak markatu baitituzte.</w:t>
      </w:r>
      <w:r>
        <w:t xml:space="preserve"> </w:t>
      </w:r>
      <w:r>
        <w:t xml:space="preserve">Baina hori ez da izan gora egin duen adierazle bakarra; izan ere, Osasun Sistema Nazionalaren (OSN) gastu farmazeutikoak gora egiten jarraitzen du.</w:t>
      </w:r>
      <w:r>
        <w:t xml:space="preserve"> </w:t>
      </w:r>
      <w:r>
        <w:t xml:space="preserve">Hala, Osasun Ministerioaren datuek erakusten dute ekainean igoera ia lau puntukoa izan zela, 2023ko abuztuan 13.106.218.634 eurokoa izatetik 2024ko uztailean 13.625.255.575 eurokoa izatera pasatu baitzen.</w:t>
      </w:r>
    </w:p>
    <w:p w14:paraId="5A9DC69A" w14:textId="04518D20" w:rsidR="00A93778" w:rsidRPr="00A93778" w:rsidRDefault="00A93778" w:rsidP="00A93778">
      <w:pPr>
        <w:autoSpaceDE w:val="0"/>
        <w:autoSpaceDN w:val="0"/>
        <w:adjustRightInd w:val="0"/>
        <w:spacing w:after="120" w:line="276" w:lineRule="auto"/>
        <w:jc w:val="both"/>
        <w:rPr>
          <w:rFonts w:cstheme="minorHAnsi"/>
        </w:rPr>
      </w:pPr>
      <w:r>
        <w:t xml:space="preserve">Osasun Ministerioaren arabera, Osasun Sistema Nazionalean metatutako gastu farmazeutikoa % 3,6 igo da 2025eko uztailera arte: 2024an 7.790.601.009 eurokoa izan zen, eta 2025ean, berriz, 8.070.170.072 eurokoa.</w:t>
      </w:r>
      <w:r>
        <w:t xml:space="preserve"> </w:t>
      </w:r>
      <w:r>
        <w:t xml:space="preserve">Era berean, adierazten du Nafarroako Foru Komunitatea dela gastu farmazeutikoa gehien hazi den erkidegoa, % 5,27.</w:t>
      </w:r>
    </w:p>
    <w:p w14:paraId="360AD596" w14:textId="5C2A7569" w:rsidR="00A93778" w:rsidRPr="00A93778" w:rsidRDefault="00A93778" w:rsidP="00A93778">
      <w:pPr>
        <w:autoSpaceDE w:val="0"/>
        <w:autoSpaceDN w:val="0"/>
        <w:adjustRightInd w:val="0"/>
        <w:spacing w:after="120" w:line="276" w:lineRule="auto"/>
        <w:jc w:val="both"/>
        <w:rPr>
          <w:rFonts w:cstheme="minorHAnsi"/>
        </w:rPr>
      </w:pPr>
      <w:r>
        <w:t xml:space="preserve">Gabapentina eta pregabalina dira gero eta gehiago erabiltzen diren eta gero eta gastu handiagoa eragiten duten medikamentu-taldeetako bat. Gaur egun merkaturatzen diren bi gabapentinoide horiek indikatuta daude epilepsia, min neuropatiko periferikoa, neuropatia diabetikoa eta abar tratatzeko. Eta Sendagaien Espainiako Agentziak (AEMPS) ohartarazi du sendagai horiek baimendutakoak ez diren indikazioetan erabiltzen direla.</w:t>
      </w:r>
    </w:p>
    <w:p w14:paraId="20B1E4B9" w14:textId="6AABE0C8" w:rsidR="00A93778" w:rsidRPr="00A93778" w:rsidRDefault="00A93778" w:rsidP="00A93778">
      <w:pPr>
        <w:autoSpaceDE w:val="0"/>
        <w:autoSpaceDN w:val="0"/>
        <w:adjustRightInd w:val="0"/>
        <w:spacing w:after="120" w:line="276" w:lineRule="auto"/>
        <w:jc w:val="both"/>
        <w:rPr>
          <w:rFonts w:cstheme="minorHAnsi"/>
        </w:rPr>
      </w:pPr>
      <w:r>
        <w:t xml:space="preserve">Halaber, Farmazia eta Prestazioen Zuzendariordetzako (Osasunbidea-Nafarroako Osasun Zerbitzua) eta Nafarroako Osasun Ikerketa Institutuko profesionalek (Amaya Echeverría Gorriti, Natalia Alzueta Istúriz, Patricia García González, Julen Fernández González, Lorea Sanz Álvarez eta Javier Garjón Parra) </w:t>
      </w:r>
      <w:r>
        <w:rPr>
          <w:i/>
          <w:iCs/>
        </w:rPr>
        <w:t xml:space="preserve">Gaceta Sanitaria</w:t>
      </w:r>
      <w:r>
        <w:t xml:space="preserve">n argitaratutako azterlan batean (</w:t>
      </w:r>
      <w:r>
        <w:rPr>
          <w:i/>
          <w:iCs/>
        </w:rPr>
        <w:t xml:space="preserve">Gabapenti</w:t>
      </w:r>
      <w:r>
        <w:rPr>
          <w:i/>
          <w:iCs/>
        </w:rPr>
        <w:t xml:space="preserve">noideak, fitxa teknikoan baimendu gabeko indikazioetan: despreskripzio-estrategia bat behar al da?</w:t>
      </w:r>
      <w:r>
        <w:t xml:space="preserve">) erakutsi zuten gabapentina eta pregabalina baimendu gabeko indikazioetarako agindu zirela kasuen % 56an baino gehiagotan Nafarroan.</w:t>
      </w:r>
      <w:r>
        <w:t xml:space="preserve"> </w:t>
      </w:r>
      <w:r>
        <w:t xml:space="preserve">Eta ondorioztatu zuten beharrezkoa dela gabapentinoideak despreskribatzeko estrategiak ezartzea, bai eta horien erabilera egokitzeko eta toxikotasun-arazoak murrizteko gida medikoak ere.</w:t>
      </w:r>
    </w:p>
    <w:p w14:paraId="00BCD81A" w14:textId="2527C5CE" w:rsidR="00A93778" w:rsidRPr="00A93778" w:rsidRDefault="00A93778" w:rsidP="00A93778">
      <w:pPr>
        <w:spacing w:after="120" w:line="276" w:lineRule="auto"/>
        <w:jc w:val="both"/>
        <w:rPr>
          <w:rFonts w:cstheme="minorHAnsi"/>
        </w:rPr>
      </w:pPr>
      <w:r>
        <w:t xml:space="preserve">Nafarroako Foru Komunitatean, gabapentinaren eta pregabalinaren kontsumoa % 17 eta % 18 igo da, hurrenez hurren, 2015. eta 2020. urteen artean.</w:t>
      </w:r>
      <w:r>
        <w:t xml:space="preserve"> </w:t>
      </w:r>
      <w:r>
        <w:t xml:space="preserve">2020an, egunean 1,6 milioi gabapentinoide-dosi definitu baino gehiago kontsumitu ziren, eta horrek 1,4 milioi euroko gastua ekarri zion Osasunbidea-Nafarroako Osasun Zerbitzuari.</w:t>
      </w:r>
    </w:p>
    <w:p w14:paraId="282A3667" w14:textId="77C488E4" w:rsidR="00A93778" w:rsidRPr="00A93778" w:rsidRDefault="00A93778" w:rsidP="00A93778">
      <w:pPr>
        <w:autoSpaceDE w:val="0"/>
        <w:autoSpaceDN w:val="0"/>
        <w:adjustRightInd w:val="0"/>
        <w:spacing w:after="120" w:line="276" w:lineRule="auto"/>
        <w:jc w:val="both"/>
        <w:rPr>
          <w:rFonts w:cstheme="minorHAnsi"/>
        </w:rPr>
      </w:pPr>
      <w:r>
        <w:t xml:space="preserve">Hori dela eta, honako erabaki proposamen hauek aurkezten ditugu:</w:t>
      </w:r>
    </w:p>
    <w:p w14:paraId="2155C1C2" w14:textId="4812F1A3" w:rsidR="00A93778" w:rsidRPr="00A93778" w:rsidRDefault="00A93778" w:rsidP="00A93778">
      <w:pPr>
        <w:autoSpaceDE w:val="0"/>
        <w:autoSpaceDN w:val="0"/>
        <w:adjustRightInd w:val="0"/>
        <w:spacing w:after="120" w:line="276" w:lineRule="auto"/>
        <w:jc w:val="both"/>
        <w:rPr>
          <w:rFonts w:cstheme="minorHAnsi"/>
        </w:rPr>
      </w:pPr>
      <w:r>
        <w:t xml:space="preserve">1. Nafarroako Parlamentuak Nafarroako Gobernua eta Osasun Departamentua premiatzen ditu gabapentinoideak despreskribatzeko estrategia integral bat ezar dezaten.</w:t>
      </w:r>
    </w:p>
    <w:p w14:paraId="2F8EFD35" w14:textId="2600D692" w:rsidR="00A93778" w:rsidRPr="00A93778" w:rsidRDefault="00A93778" w:rsidP="00A93778">
      <w:pPr>
        <w:autoSpaceDE w:val="0"/>
        <w:autoSpaceDN w:val="0"/>
        <w:adjustRightInd w:val="0"/>
        <w:spacing w:after="120" w:line="276" w:lineRule="auto"/>
        <w:jc w:val="both"/>
        <w:rPr>
          <w:rFonts w:cstheme="minorHAnsi"/>
        </w:rPr>
      </w:pPr>
      <w:r>
        <w:t xml:space="preserve">2. Nafarroako Parlamentuak Nafarroako Gobernua eta Osasun Departamentua premiatzen ditu gida mediko bat ezar dezaten hiru hilabeteko epean, langile preskriptoreei jakinarazteko gabapentinoideen erabilera egokitu behar dela eta segurtasun-arazoak gutxitu behar direla, bereziki arrisku-pazienteei eta baimendu gabeko indikazioetako erabilerei dagokienez.</w:t>
      </w:r>
    </w:p>
    <w:p w14:paraId="73C847BB" w14:textId="3F7EB9DB" w:rsidR="00A93778" w:rsidRPr="00A93778" w:rsidRDefault="00A93778" w:rsidP="00A93778">
      <w:pPr>
        <w:autoSpaceDE w:val="0"/>
        <w:autoSpaceDN w:val="0"/>
        <w:adjustRightInd w:val="0"/>
        <w:spacing w:after="120" w:line="276" w:lineRule="auto"/>
        <w:jc w:val="both"/>
        <w:rPr>
          <w:rFonts w:cstheme="minorHAnsi"/>
        </w:rPr>
      </w:pPr>
      <w:r>
        <w:t xml:space="preserve">3. Nafarroako Parlamentuak Nafarroako Gobernua premiatzen du Osasun Ministerioa premia dezan gabapentinoideak substantzia psikotropotzat har daitezen eta substantzia kontrolatuen zerrendan sar ditzan.</w:t>
      </w:r>
    </w:p>
    <w:p w14:paraId="3F91B0E0" w14:textId="12D34678" w:rsidR="00A93778" w:rsidRDefault="00A93778" w:rsidP="00A93778">
      <w:pPr>
        <w:spacing w:after="120" w:line="276" w:lineRule="auto"/>
        <w:jc w:val="both"/>
        <w:rPr>
          <w:rFonts w:cstheme="minorHAnsi"/>
        </w:rPr>
      </w:pPr>
      <w:r>
        <w:t xml:space="preserve">Iruñean, 2025eko azaroaren 28an</w:t>
      </w:r>
    </w:p>
    <w:p w14:paraId="4E431487" w14:textId="5FA236E8" w:rsidR="00A93778" w:rsidRPr="00A93778" w:rsidRDefault="00A93778" w:rsidP="00A93778">
      <w:pPr>
        <w:spacing w:after="120" w:line="276" w:lineRule="auto"/>
        <w:jc w:val="both"/>
        <w:rPr>
          <w:rFonts w:cstheme="minorHAnsi"/>
        </w:rPr>
      </w:pPr>
      <w:r>
        <w:t xml:space="preserve">Foru parlamentaria: Txomin González Martínez</w:t>
      </w:r>
    </w:p>
    <w:sectPr w:rsidR="00A93778" w:rsidRPr="00A937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778"/>
    <w:rsid w:val="00697B1E"/>
    <w:rsid w:val="0075142D"/>
    <w:rsid w:val="00972D3D"/>
    <w:rsid w:val="00A23E90"/>
    <w:rsid w:val="00A93778"/>
    <w:rsid w:val="00FB00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F1799"/>
  <w15:chartTrackingRefBased/>
  <w15:docId w15:val="{264C687D-C259-4B51-A858-4123EA44B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75142D"/>
    <w:pPr>
      <w:spacing w:after="0" w:line="240" w:lineRule="auto"/>
    </w:pPr>
  </w:style>
  <w:style w:type="character" w:styleId="Refdecomentario">
    <w:name w:val="annotation reference"/>
    <w:basedOn w:val="Fuentedeprrafopredeter"/>
    <w:uiPriority w:val="99"/>
    <w:semiHidden/>
    <w:unhideWhenUsed/>
    <w:rsid w:val="0075142D"/>
    <w:rPr>
      <w:sz w:val="16"/>
      <w:szCs w:val="16"/>
    </w:rPr>
  </w:style>
  <w:style w:type="paragraph" w:styleId="Textocomentario">
    <w:name w:val="annotation text"/>
    <w:basedOn w:val="Normal"/>
    <w:link w:val="TextocomentarioCar"/>
    <w:uiPriority w:val="99"/>
    <w:unhideWhenUsed/>
    <w:rsid w:val="0075142D"/>
    <w:pPr>
      <w:spacing w:line="240" w:lineRule="auto"/>
    </w:pPr>
    <w:rPr>
      <w:sz w:val="20"/>
      <w:szCs w:val="20"/>
    </w:rPr>
  </w:style>
  <w:style w:type="character" w:customStyle="1" w:styleId="TextocomentarioCar">
    <w:name w:val="Texto comentario Car"/>
    <w:basedOn w:val="Fuentedeprrafopredeter"/>
    <w:link w:val="Textocomentario"/>
    <w:uiPriority w:val="99"/>
    <w:rsid w:val="0075142D"/>
    <w:rPr>
      <w:sz w:val="20"/>
      <w:szCs w:val="20"/>
    </w:rPr>
  </w:style>
  <w:style w:type="paragraph" w:styleId="Asuntodelcomentario">
    <w:name w:val="annotation subject"/>
    <w:basedOn w:val="Textocomentario"/>
    <w:next w:val="Textocomentario"/>
    <w:link w:val="AsuntodelcomentarioCar"/>
    <w:uiPriority w:val="99"/>
    <w:semiHidden/>
    <w:unhideWhenUsed/>
    <w:rsid w:val="0075142D"/>
    <w:rPr>
      <w:b/>
      <w:bCs/>
    </w:rPr>
  </w:style>
  <w:style w:type="character" w:customStyle="1" w:styleId="AsuntodelcomentarioCar">
    <w:name w:val="Asunto del comentario Car"/>
    <w:basedOn w:val="TextocomentarioCar"/>
    <w:link w:val="Asuntodelcomentario"/>
    <w:uiPriority w:val="99"/>
    <w:semiHidden/>
    <w:rsid w:val="007514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544</Words>
  <Characters>2998</Characters>
  <Application>Microsoft Office Word</Application>
  <DocSecurity>0</DocSecurity>
  <Lines>24</Lines>
  <Paragraphs>7</Paragraphs>
  <ScaleCrop>false</ScaleCrop>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4</cp:revision>
  <dcterms:created xsi:type="dcterms:W3CDTF">2025-12-02T07:55:00Z</dcterms:created>
  <dcterms:modified xsi:type="dcterms:W3CDTF">2025-12-12T08:04:00Z</dcterms:modified>
</cp:coreProperties>
</file>