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E140" w14:textId="77777777" w:rsidR="00720CB1" w:rsidRPr="00720CB1" w:rsidRDefault="00720CB1" w:rsidP="00720CB1">
      <w:pPr>
        <w:jc w:val="center"/>
        <w:rPr>
          <w:b/>
        </w:rPr>
      </w:pPr>
      <w:r w:rsidRPr="00720CB1">
        <w:rPr>
          <w:b/>
          <w:bCs/>
        </w:rPr>
        <w:t>Foru-lege proiektua, xede duena Zientziari eta Teknologiari buruzko ekainaren 27ko 15/2018 Foru Legea aldatzea</w:t>
      </w:r>
    </w:p>
    <w:p w14:paraId="79352F78" w14:textId="77777777" w:rsidR="00B319EE" w:rsidRPr="0037179C" w:rsidRDefault="00B319EE" w:rsidP="009A3D10">
      <w:pPr>
        <w:jc w:val="center"/>
        <w:rPr>
          <w:b/>
        </w:rPr>
      </w:pPr>
      <w:r>
        <w:rPr>
          <w:b/>
        </w:rPr>
        <w:t>ATARIKOA</w:t>
      </w:r>
    </w:p>
    <w:p w14:paraId="086B1757" w14:textId="123B80BE" w:rsidR="00421788" w:rsidRPr="0037179C" w:rsidRDefault="00C25035" w:rsidP="006D304B">
      <w:pPr>
        <w:jc w:val="both"/>
      </w:pPr>
      <w:r>
        <w:t xml:space="preserve">Ekainaren 27ko 15/2018 Foru Legea onestearekin (Zientziari eta Teknologiari buruzko Foru Legea), foru lege horrek ezarri du zer bideri jarraitu behar zaion, geure komunitatean, I+G+b arloan, eremu publikoan nahiz pribatuan. Foru lege hori aplikatzeak ekarri zuen sortzea Berrikuntzaren Behatokia eta I+G+b arloko Aholku Kontseilua, besteak beste. Halaber, abiarazi zen Nafarroako I+G+b Sistemako Eragileen Erregistroa, otsailaren 28ko 2E/2020 Foru Aginduaren bidez, zeinaren bidez arautzen baita Nafarroako I+G+b sisteman integratutako exekuzioko eragileen egiaztapenerako prozedura eta beren inskripzioa aipatu eragileen erregistro publikoan. Hala, ahalbidetu zen Nafarroako I+G+b Sistema antolatu eta koordinatu bat. </w:t>
      </w:r>
    </w:p>
    <w:p w14:paraId="0F6B2B1E" w14:textId="49F90A71" w:rsidR="004A2F04" w:rsidRPr="0037179C" w:rsidRDefault="004A2F04" w:rsidP="006D304B">
      <w:pPr>
        <w:jc w:val="both"/>
      </w:pPr>
      <w:r>
        <w:t>Aipatutako foru legea indarrean sortu ondotik, metatutako eskarmentuak erakutsi du zein garrantzitsua den araudi bizi bat izatea, lagun egiten diona ezagutzaren eta berrikuntzaren bilakaerari. Eraberritze honen helburua da erdietsitako lorpenak finkatzea eta, era berean, sistema behar diren lanabesez hornitzea, etengabe eguneratzeko.</w:t>
      </w:r>
    </w:p>
    <w:p w14:paraId="1D61CE74" w14:textId="17DE2752" w:rsidR="006B28B0" w:rsidRPr="0037179C" w:rsidRDefault="006D304B" w:rsidP="006D304B">
      <w:pPr>
        <w:jc w:val="both"/>
      </w:pPr>
      <w:r>
        <w:t xml:space="preserve">Ordutik, sistemak aurrera egin du, eta osatu egin da, gaur den horretara iritsi arte: funtsezko sistema bat, I+G+b bultzatzeko eta bikaina izateko Nafarroan, non beste eragile batzuen artean, bai baititu bi unibertsitate, osasun ikerketarako institutu bat, hiru ikerketa zentro eta sei zentro teknologiko, eta horiei gehitu behar zaizkie, jada, enpresen I+G+b arloko hamar unitate eta hogeita bat entitate bakan, denek ere beren ezaugarri eta jarduerak dituztela. Horregatik, orain, inportantea da hausnartzea eragile horiek bete dezaketen eginkizunaz eta horiek antolatzeko moduaz, ahalbidetu dadin I+G+b Sistema dinamikoago bat, kohesionatuagoa eta gizartean eragin handiagoa duena. </w:t>
      </w:r>
    </w:p>
    <w:p w14:paraId="4C3A0697" w14:textId="61A65FDC" w:rsidR="006D304B" w:rsidRPr="0037179C" w:rsidRDefault="006932BF" w:rsidP="006D304B">
      <w:pPr>
        <w:jc w:val="both"/>
      </w:pPr>
      <w:r>
        <w:t>Horrenbestez, foru lege hori aldatuz aukera ematen da entitate bakanen azpikategoriak egiteko, erregelamendu bidezko garapenaren bidez, eta, hala, posible izanen da Nafarroako I+G+b Sistema arautzea errealitateari gehiago lotuz.</w:t>
      </w:r>
    </w:p>
    <w:p w14:paraId="691BAF83" w14:textId="51FB207B" w:rsidR="00C15046" w:rsidRPr="005F6CE0" w:rsidRDefault="00C15046" w:rsidP="00535AFD">
      <w:pPr>
        <w:jc w:val="both"/>
      </w:pPr>
      <w:r>
        <w:t>Foru legerako jaso diren aldaketetako bat loturik dago emakumeen eta gizonen arteko berdintasuna bultzatzearekin, emakumeen desberdinkeria egoerak ezabatzearekin, eta, kasua bada, emakumeen eta haien presentziaren diskriminazioa ezabatzearekin, zientzia eta berrikuntza jardueretan, erabakitze organoetan eta lan baldintzen arloan. Berdintasun arloko araudia asko aldatu da, bai estatuan, bai Nafarroako Foru Komunitatean. Estatuan, nabarmentzekoa da 901/2020 Errege Dekretuak eta 902/2020 Errege Dekretuak ekarritako erregelamendu bidezko garapena. Orobat, nabarmentzekoa da abuztuaren 1eko 2/2024 Lege Organikoa, Emakumeen eta Gizonen Ordezkaritza Parekatuari buruzkoa. Nafarroako Foru Komunitatean, nabarmentzekoa da onetsi izana 17/2019 Foru Legea, apirilaren 4koa, Emakumeen eta Gizonen arteko Berdintasunari buruzkoa. Europan ere aurrera egin da berdintasun printzipioa eta genero ikuspegia sar daitezen zientziarekin, ikerketarekin eta berrikuntzarekin lotutako jardueretan. Horregatik, inportantea da lan egitea inklusioa eta dibertsitatea hobetu daitezen ikuspuntu guztietatik.</w:t>
      </w:r>
    </w:p>
    <w:p w14:paraId="66291A91" w14:textId="4214CC27" w:rsidR="00FB2098" w:rsidRPr="0037179C" w:rsidRDefault="00535AFD" w:rsidP="006D304B">
      <w:pPr>
        <w:jc w:val="both"/>
      </w:pPr>
      <w:r>
        <w:t>Era berean, denboraren joanak berak eskatzen du eguneratzea I+G+b-rako bideratutako inbertsio helburuak Nafarroako, eta bat egitea dugun errealitatearekin, zeina jaso baita Zientziaren, Teknologiaren eta Berrikuntzaren Plan berriaren jarraipenean.</w:t>
      </w:r>
    </w:p>
    <w:p w14:paraId="51ED0EAE" w14:textId="74697A6D" w:rsidR="00535AFD" w:rsidRPr="0037179C" w:rsidRDefault="00535AFD" w:rsidP="006D304B">
      <w:pPr>
        <w:jc w:val="both"/>
      </w:pPr>
      <w:r>
        <w:lastRenderedPageBreak/>
        <w:t>Azkenik, beste aldaketa batzuk ere egiten dira, helburu baitute egungo foru legearen idazketa fintzea, araua hobeki aplika dadin, gehiago lot dakion Nafarroako I+G+b Sistemari. Horien bidez sartu nahi dira planteamendu batzuk, lagungarri izaten ahal direnak I+G+b gehiago sortzeko, eragin handiagokoak.</w:t>
      </w:r>
    </w:p>
    <w:p w14:paraId="0E591988" w14:textId="77777777" w:rsidR="00273C95" w:rsidRPr="00416B73" w:rsidRDefault="00273C95" w:rsidP="006D304B">
      <w:pPr>
        <w:jc w:val="both"/>
      </w:pPr>
      <w:r>
        <w:t>Aldaketa honen bidez, Nafarroako Foru Komunitateak berresten du zientziarekin, teknologiarekin eta berrikuntzarekin duen konpromisoa, motorrak baitira aurrerapena izan dadin ekonomian, gizartean eta ingurumenean, eta bertako politikak bideratuko dira bikaintasunera, berdintasunera, jasangarritasunera eta balioa sortzera, Nafarroako gizarte guztiarentzat.</w:t>
      </w:r>
    </w:p>
    <w:p w14:paraId="0B35349A" w14:textId="77777777" w:rsidR="00AF7E4B" w:rsidRPr="00AF7E4B" w:rsidRDefault="00AF7E4B" w:rsidP="006D304B">
      <w:pPr>
        <w:jc w:val="both"/>
      </w:pPr>
      <w:r>
        <w:rPr>
          <w:b/>
        </w:rPr>
        <w:t>Artikulu bakarra.</w:t>
      </w:r>
      <w:r>
        <w:t xml:space="preserve"> Aldatzea 15/2018 Foru Legea, ekainaren 27koa, Zientziari eta Teknologiari buruzkoa.</w:t>
      </w:r>
    </w:p>
    <w:p w14:paraId="132FA248" w14:textId="19BC34AC" w:rsidR="00AF7E4B" w:rsidRDefault="00AF7E4B" w:rsidP="00797465">
      <w:pPr>
        <w:jc w:val="both"/>
      </w:pPr>
      <w:r>
        <w:rPr>
          <w:b/>
        </w:rPr>
        <w:t>Bat</w:t>
      </w:r>
      <w:r>
        <w:t>. Aldatzen da 3.7 artikulua, eta hemendik aurrera honela idatzita agertuko da:</w:t>
      </w:r>
    </w:p>
    <w:p w14:paraId="25716FB0" w14:textId="1B77B4F8" w:rsidR="00862ECD" w:rsidRDefault="00862ECD" w:rsidP="00797465">
      <w:pPr>
        <w:jc w:val="both"/>
      </w:pPr>
      <w:r>
        <w:t>“7. Ikasketa zientifiko-teknikoen arloko prestakuntza sustatzea, maila guztietan, lanbide heziketan, unibertsitatean eta doktoregoetan, gizartearen beharrak ase eta orekatzen lagundu beharrez. Garrantzia emanen zaio bereziki emakumeak STEM (zientzia, teknologia, ingeniaritza eta matematika) ikasketetan sartzeari</w:t>
      </w:r>
      <w:r w:rsidR="00271F68">
        <w:t>”.</w:t>
      </w:r>
    </w:p>
    <w:p w14:paraId="0BD66A03" w14:textId="08A7A527" w:rsidR="007D18BC" w:rsidRPr="009B201E" w:rsidRDefault="007D18BC" w:rsidP="007D18BC">
      <w:pPr>
        <w:jc w:val="both"/>
      </w:pPr>
      <w:r>
        <w:rPr>
          <w:b/>
        </w:rPr>
        <w:t>Bi</w:t>
      </w:r>
      <w:r>
        <w:t>. Aldatzen da 3.13 artikulua, eta hemendik aurrera honela idatzita agertuko da:</w:t>
      </w:r>
    </w:p>
    <w:p w14:paraId="3BADBBF9" w14:textId="77777777" w:rsidR="007D18BC" w:rsidRPr="00AF7E4B" w:rsidRDefault="007D18BC" w:rsidP="00797465">
      <w:pPr>
        <w:jc w:val="both"/>
      </w:pPr>
      <w:r>
        <w:t>“13. Laguntzea zientzia, teknologia eta berrikuntza politika eta planak koordina daitezen Estatuko autonomia-erkidegokoekin, Administrazio orokorrekoekin eta Europar Batasunekoekin.</w:t>
      </w:r>
    </w:p>
    <w:p w14:paraId="131112DB" w14:textId="7C41C5D3" w:rsidR="00AF7E4B" w:rsidRPr="00AF7E4B" w:rsidRDefault="007D18BC" w:rsidP="00797465">
      <w:pPr>
        <w:jc w:val="both"/>
      </w:pPr>
      <w:r>
        <w:rPr>
          <w:b/>
        </w:rPr>
        <w:t>Hiru</w:t>
      </w:r>
      <w:r>
        <w:t>. Aldatzen da 6.2 artikulua, eta hemendik aurrera honela idatzita agertuko da:</w:t>
      </w:r>
    </w:p>
    <w:p w14:paraId="110D1568" w14:textId="248E9A6E" w:rsidR="00AF7E4B" w:rsidRPr="00AF7E4B" w:rsidRDefault="009C0EAF" w:rsidP="00797465">
      <w:pPr>
        <w:jc w:val="both"/>
      </w:pPr>
      <w:r>
        <w:t>“2. Honako hauek dira Nafarroako I+G+b Sistemako (SINAI) eragileak: I+G+b arloan, exekuzio, dinamizazio, hedapen, dibulgazio, finantzaketa nahiz koordinazio eginkizunak betetzen dituzten eragile publiko eta pribatu guztiak</w:t>
      </w:r>
      <w:r w:rsidR="00271F68">
        <w:t>”.</w:t>
      </w:r>
    </w:p>
    <w:p w14:paraId="3DFAF2F3" w14:textId="63BAD0A7" w:rsidR="00AF7E4B" w:rsidRPr="009C0EAF" w:rsidRDefault="007D18BC" w:rsidP="00797465">
      <w:pPr>
        <w:jc w:val="both"/>
      </w:pPr>
      <w:r>
        <w:rPr>
          <w:b/>
        </w:rPr>
        <w:t xml:space="preserve">Lau. </w:t>
      </w:r>
      <w:r>
        <w:t xml:space="preserve">Aldatzen da 7.1 artikuluko e) apartatua, eta hemendik aurrera honela idatzita agertuko da: </w:t>
      </w:r>
    </w:p>
    <w:p w14:paraId="5F4728A5" w14:textId="2F8DA6FE" w:rsidR="00AF7E4B" w:rsidRDefault="009C0EAF" w:rsidP="00797465">
      <w:pPr>
        <w:jc w:val="both"/>
      </w:pPr>
      <w:r>
        <w:t>“e) Entitate bakanak: entitateak, funtsezko eginkizun gisa dutenak gizartean sustatzea heda daitezen ezagutza zientifikoa eta I+G+b arloaren emaitzak, eta, orobat, prestakuntza izatea zientzietan, matematiketan, ingeniaritzan eta teknologiaren arloan, dinamizatzea berrikuntzaren ekosistema, laguntzea I+G+b proiektuei, horretarako gaitasunik izanez gero, eta I+G+b arloarekin lotutako bestelako eginkizunak</w:t>
      </w:r>
      <w:r w:rsidR="00271F68">
        <w:t>”.</w:t>
      </w:r>
    </w:p>
    <w:p w14:paraId="47EF3003" w14:textId="7D385803" w:rsidR="00EC570E" w:rsidRPr="00EC570E" w:rsidRDefault="007D18BC" w:rsidP="00797465">
      <w:pPr>
        <w:jc w:val="both"/>
        <w:rPr>
          <w:b/>
        </w:rPr>
      </w:pPr>
      <w:r>
        <w:rPr>
          <w:b/>
        </w:rPr>
        <w:t xml:space="preserve">Bost. </w:t>
      </w:r>
      <w:r>
        <w:t>Aldatzen da 7.2 artikuluko f) apartatua, eta hemendik aurrera honela idatzita agertuko da:</w:t>
      </w:r>
    </w:p>
    <w:p w14:paraId="3E11B669" w14:textId="4DFD8E9F" w:rsidR="009C0EAF" w:rsidRDefault="009C0EAF" w:rsidP="00797465">
      <w:pPr>
        <w:jc w:val="both"/>
      </w:pPr>
      <w:r>
        <w:t>“f) Zuzendaritza-organo parekidea izatea, non izanen baita emakumeen eta gizonen presentzia orekatua, halako moduz non sexu bakoitzeko pertsonak ez diren izanen ehuneko hirurogei baino gehiago, ez eta ehuneko berrogei baino gutxiago ere. Posible izanen da ez aplikatzea parekidetasun irizpidea eta emakumeen eta gizonen presentzia orekatua, jarraikiz ekintza positiboaren printzipioari, baldin emakumeak ehuneko hirurogei baino gehiago badira; betiere, justifikatu egin beharko da. Gainerako ez-betetzeak justifikatu egin beharko dira, muntazko arrazoi objektiboen bidez, behar bezala arrazoiturik. Halakoetan, ekintza plan bat ezarri beharko da, helburu duena betetzea ordezkaritza parekidea eta presentzia orekatua</w:t>
      </w:r>
      <w:r w:rsidR="00271F68">
        <w:t>”.</w:t>
      </w:r>
    </w:p>
    <w:p w14:paraId="488FB362" w14:textId="174784EA" w:rsidR="009C0EAF" w:rsidRDefault="007D18BC" w:rsidP="00797465">
      <w:pPr>
        <w:jc w:val="both"/>
      </w:pPr>
      <w:r>
        <w:rPr>
          <w:b/>
        </w:rPr>
        <w:t xml:space="preserve">Sei. </w:t>
      </w:r>
      <w:r>
        <w:t xml:space="preserve">Aldatzen da 8.2 artikuluko b) Bigarrena apartatua, eta hemendik aurrera honela idatzita agertuko da: </w:t>
      </w:r>
    </w:p>
    <w:p w14:paraId="4BE19D41" w14:textId="4AC9E8B3" w:rsidR="009C0EAF" w:rsidRDefault="009C0EAF" w:rsidP="00797465">
      <w:pPr>
        <w:jc w:val="both"/>
      </w:pPr>
      <w:r>
        <w:lastRenderedPageBreak/>
        <w:t>“Bigarrena. Ardura handieneko postua –zuzendari nagusia edo antzekoa– hautatzea prozesu ireki, ez baztertzaile eta garden baten bidez, non baloratuko baitira doktore titulua izatea zentroak lantzen duen I+G+b arloren batean, master bat enpresen zuzendaritza eta administrazioan, argitalpenak, patenteak eta arloko nazioarteko esperientzia. Hautapena eginen dute eskudantzia hori duten zuzendaritza organoek. Hautapen prozesu horretan kontuan hartuko da emakumeen eta gizonen presentzia orekatuaren printzipioa izatea, eta eragileek frogatu beharko dute ezen, postu horiek betetzeko izangaien zerrendan, sexu bakoitzeko pertsonak ez direla ehuneko hirurogei baino gehiago, ez eta ehuneko berrogei baino gutxiago ere, salbu eta muntazko arrazoi objektiboak daudenean, behar bezala justifikatuak. Posible izanen da ez aplikatzea emakumeen eta gizonen presentzia orekatuaren printzipioa, jarraikiz ekintza positiboaren printzipioari, baldin emakumeak ehuneko hirurogei baino gehiago badira; betiere, justifikatu egin beharko da. Unibertsitateek ez dute betebehar hori bete beharrik</w:t>
      </w:r>
      <w:r w:rsidR="00271F68">
        <w:t>”.</w:t>
      </w:r>
    </w:p>
    <w:p w14:paraId="295A9A9C" w14:textId="7D618BDE" w:rsidR="00EC570E" w:rsidRDefault="007D18BC" w:rsidP="00797465">
      <w:pPr>
        <w:jc w:val="both"/>
      </w:pPr>
      <w:r>
        <w:rPr>
          <w:b/>
        </w:rPr>
        <w:t xml:space="preserve">Zazpi. </w:t>
      </w:r>
      <w:r>
        <w:t>Aldatzen da 8.2 artikuluko c) apartatua, eta hemendik aurrera honela idatzita agertuko da:</w:t>
      </w:r>
    </w:p>
    <w:p w14:paraId="13EA1DE7" w14:textId="3F7E1CD6" w:rsidR="009C0EAF" w:rsidRDefault="009C0EAF" w:rsidP="00797465">
      <w:pPr>
        <w:jc w:val="both"/>
      </w:pPr>
      <w:r>
        <w:t>“c) Berdintasunarena: emakumeen eta gizonen arteko berdintasun plan bat izatea, egin eta aplikatu dena Emakumeen eta Gizonen Berdintasun Eragingarrirako martxoaren 22ko 3/2007 Lege Organikoaren IV. tituluko III. kapituluan ezarritako edukiarekin, eta lan arloko legerian adierazitako moduan negoziatua</w:t>
      </w:r>
      <w:r w:rsidR="00271F68">
        <w:t>”.</w:t>
      </w:r>
    </w:p>
    <w:p w14:paraId="1789E87C" w14:textId="432BA1A1" w:rsidR="00EC570E" w:rsidRDefault="007D18BC" w:rsidP="00EC570E">
      <w:pPr>
        <w:jc w:val="both"/>
      </w:pPr>
      <w:r>
        <w:rPr>
          <w:b/>
        </w:rPr>
        <w:t xml:space="preserve">Zortzi. </w:t>
      </w:r>
      <w:r>
        <w:t>9.1 artikulua aldatzen da, eta hemendik aurrera honela idatzita agertuko da:</w:t>
      </w:r>
    </w:p>
    <w:p w14:paraId="20A88E0D" w14:textId="6C5C4B57" w:rsidR="009C0EAF" w:rsidRDefault="00EC570E" w:rsidP="00797465">
      <w:pPr>
        <w:jc w:val="both"/>
      </w:pPr>
      <w:r>
        <w:t xml:space="preserve"> “1. Nafarroako I+G+b Sisteman (SINAI) I+G+b arloko jarduerak egiten dituzten exekuzioko eragile gisa akredita daitezke unibertsitateak, ikerketa zentroak, osasun ikerketarako institutuak eta zentro teknologikoak. Akreditazioa lortzeko, 7. artikuluan eskatutako baldintzak betetzeaz gain, honako hauek ere bete beharko dituzte:</w:t>
      </w:r>
    </w:p>
    <w:p w14:paraId="7D5E5A9E" w14:textId="77777777" w:rsidR="00CE6C25" w:rsidRDefault="00CE6C25" w:rsidP="00797465">
      <w:pPr>
        <w:jc w:val="both"/>
      </w:pPr>
      <w:r>
        <w:t>a) Ikertzaile doktoratuak izatea plantillan.</w:t>
      </w:r>
    </w:p>
    <w:p w14:paraId="27C74DB2" w14:textId="3C080342" w:rsidR="00CE6C25" w:rsidRDefault="00CE6C25" w:rsidP="00797465">
      <w:pPr>
        <w:jc w:val="both"/>
      </w:pPr>
      <w:r>
        <w:t>b) Plantillako ikertzaile doktoratuen artean, bete beharko da emakumeen eta gizonen presentzia orekatuaren printzipioa, halako moduz non sexu bakoitzeko pertsonak ez diren izanen ehuneko hirurogei baino gehiago, ez eta ehuneko berrogei baino gutxiago ere. Posible izanen da ez aplikatzea emakumeen eta gizonen presentzia orekatuaren printzipioa, jarraikiz ekintza positiboaren printzipioari, baldin emakumeak ehuneko hirurogei baino gehiago badira; betiere, justifikatu egin beharko da. Gainerako ez-betetzeak justifikatu egin beharko dira, muntazko arrazoi objektiboen bidez, behar bezala arrazoiturik. Halakoetan, ekintza plan bat ezarri beharko da, helburu duena presentzia orekatua betetzea.</w:t>
      </w:r>
    </w:p>
    <w:p w14:paraId="23FC6787" w14:textId="77777777" w:rsidR="00CE6C25" w:rsidRDefault="00CE6C25" w:rsidP="00797465">
      <w:pPr>
        <w:jc w:val="both"/>
      </w:pPr>
      <w:r>
        <w:t>c) I+G+b arloko proiektuak egitea.</w:t>
      </w:r>
    </w:p>
    <w:p w14:paraId="251C72EC" w14:textId="7B20E22A" w:rsidR="00CE6C25" w:rsidRDefault="00CE6C25" w:rsidP="00797465">
      <w:pPr>
        <w:jc w:val="both"/>
      </w:pPr>
      <w:r>
        <w:t>d) Nazioarteko I+G+b arloko proiektuetan parte hartzea</w:t>
      </w:r>
      <w:r w:rsidR="00271F68">
        <w:t>”.</w:t>
      </w:r>
    </w:p>
    <w:p w14:paraId="4F718925" w14:textId="0B8994FA" w:rsidR="00EC570E" w:rsidRDefault="007D18BC" w:rsidP="00EC570E">
      <w:pPr>
        <w:jc w:val="both"/>
      </w:pPr>
      <w:r>
        <w:rPr>
          <w:b/>
        </w:rPr>
        <w:t>Bederatzi.</w:t>
      </w:r>
      <w:r>
        <w:t xml:space="preserve"> Aldatzen da 9.3 artikuluko a) Lehena apartatua, eta hemendik aurrera honela idatzita agertuko da:</w:t>
      </w:r>
    </w:p>
    <w:p w14:paraId="51A7403C" w14:textId="5E394545" w:rsidR="00C805C9" w:rsidRDefault="00C805C9" w:rsidP="00797465">
      <w:pPr>
        <w:jc w:val="both"/>
      </w:pPr>
      <w:r>
        <w:t>“Lehena. Aholku emateko nazioarteko batzorde zientifiko-teknologiko bat izatea, zentroa baloratzen duena urtero</w:t>
      </w:r>
      <w:r w:rsidR="00271F68">
        <w:t>”.</w:t>
      </w:r>
    </w:p>
    <w:p w14:paraId="185817F0" w14:textId="63FC9342" w:rsidR="00EC570E" w:rsidRDefault="007D18BC" w:rsidP="00797465">
      <w:pPr>
        <w:jc w:val="both"/>
      </w:pPr>
      <w:r>
        <w:rPr>
          <w:b/>
        </w:rPr>
        <w:t>Hamar</w:t>
      </w:r>
      <w:r>
        <w:t>. Aldatzen da 11. artikuluaren izenburua. Hemendik aurrera honela idatzita agertuko da:</w:t>
      </w:r>
    </w:p>
    <w:p w14:paraId="069B1960" w14:textId="248131FA" w:rsidR="00C805C9" w:rsidRDefault="00EC570E" w:rsidP="00797465">
      <w:pPr>
        <w:jc w:val="both"/>
      </w:pPr>
      <w:r>
        <w:t xml:space="preserve"> “11. artikulua. Entitate bakanak: exekuzio, dinamizazio, hedapen, dibulgazio, finantzaketa eta koordinazio eginkizunetarako eragileak</w:t>
      </w:r>
      <w:r w:rsidR="00271F68">
        <w:t>”.</w:t>
      </w:r>
    </w:p>
    <w:p w14:paraId="07291A6C" w14:textId="3DF9168F" w:rsidR="00EC570E" w:rsidRDefault="007D18BC" w:rsidP="00EC570E">
      <w:pPr>
        <w:jc w:val="both"/>
      </w:pPr>
      <w:r>
        <w:rPr>
          <w:b/>
        </w:rPr>
        <w:lastRenderedPageBreak/>
        <w:t>Hamaika</w:t>
      </w:r>
      <w:r>
        <w:t>. Aldatzen da 11.1 artikuluko d) apartatua, eta hemendik aurrera honela idatzita agertuko da:</w:t>
      </w:r>
    </w:p>
    <w:p w14:paraId="4EE74A98" w14:textId="0B96A8D7" w:rsidR="00410EE7" w:rsidRDefault="00410EE7" w:rsidP="00797465">
      <w:pPr>
        <w:jc w:val="both"/>
      </w:pPr>
      <w:r>
        <w:t>“d) Berrikuntzaren ekosistemaren dinamizazioko eta/edo finantzaketako bestelako jarduerak egitea</w:t>
      </w:r>
      <w:r w:rsidR="00271F68">
        <w:t>”.</w:t>
      </w:r>
    </w:p>
    <w:p w14:paraId="1A258D40" w14:textId="3708AF83" w:rsidR="009C0EAF" w:rsidRDefault="007D18BC" w:rsidP="00797465">
      <w:pPr>
        <w:jc w:val="both"/>
      </w:pPr>
      <w:r>
        <w:rPr>
          <w:b/>
        </w:rPr>
        <w:t>Hamabi.</w:t>
      </w:r>
      <w:r>
        <w:t xml:space="preserve"> Gehitzen dira e) eta f) apartatuak 11.1 artikuluan, eta honela idatzita agertuko dira:</w:t>
      </w:r>
    </w:p>
    <w:p w14:paraId="2DA89689" w14:textId="77777777" w:rsidR="00F87447" w:rsidRDefault="00410EE7" w:rsidP="00797465">
      <w:pPr>
        <w:jc w:val="both"/>
      </w:pPr>
      <w:r>
        <w:t>“e) I+G+b proiektuetan parte hartzea, horretarako gaitasunik izanez gero.</w:t>
      </w:r>
    </w:p>
    <w:p w14:paraId="37A3C7C8" w14:textId="51F2FDED" w:rsidR="00F87447" w:rsidRDefault="00F87447" w:rsidP="00797465">
      <w:pPr>
        <w:jc w:val="both"/>
      </w:pPr>
      <w:r>
        <w:t>f) I+G+b laguntzeko beste jarduera batzuk</w:t>
      </w:r>
      <w:r w:rsidR="00271F68">
        <w:t>”.</w:t>
      </w:r>
    </w:p>
    <w:p w14:paraId="21341E79" w14:textId="1C9137DB" w:rsidR="00AE735F" w:rsidRDefault="007D18BC" w:rsidP="00AE735F">
      <w:pPr>
        <w:jc w:val="both"/>
      </w:pPr>
      <w:r>
        <w:rPr>
          <w:b/>
        </w:rPr>
        <w:t>Hamahiru.</w:t>
      </w:r>
      <w:r>
        <w:t xml:space="preserve"> Gehitzen da 11.3 artikulua, eta honela idatzita agertuko da:</w:t>
      </w:r>
    </w:p>
    <w:p w14:paraId="6781C120" w14:textId="2CC86CD4" w:rsidR="009C0EAF" w:rsidRDefault="00AE735F" w:rsidP="00797465">
      <w:pPr>
        <w:jc w:val="both"/>
      </w:pPr>
      <w:r>
        <w:t xml:space="preserve"> “3. Entitate hauek azpikategorietan sailkatu daitezke, egiten dituzten jardueren arabera egoki jotzen direnetan, erregelamenduaren bitartez, hau da, Nafarroako I+G+b Sisteman integratutako exekuzioko eragileak nola egiaztatu eta eragile horiek erregistro publikoan nola inskribatu arautzen duen erregelamenduaren bitartez</w:t>
      </w:r>
      <w:r w:rsidR="00271F68">
        <w:t>”.</w:t>
      </w:r>
    </w:p>
    <w:p w14:paraId="77DAD92A" w14:textId="12A7F25D" w:rsidR="005C5F14" w:rsidRDefault="007D18BC" w:rsidP="00797465">
      <w:pPr>
        <w:jc w:val="both"/>
      </w:pPr>
      <w:r>
        <w:rPr>
          <w:b/>
        </w:rPr>
        <w:t>Hamalau.</w:t>
      </w:r>
      <w:r>
        <w:t xml:space="preserve"> Aldatzen da 13.2 artikulua, eta hemendik aurrera honela idatzita agertuko da:</w:t>
      </w:r>
    </w:p>
    <w:p w14:paraId="21CA19B8" w14:textId="4F62D00F" w:rsidR="005C5F14" w:rsidRDefault="005C5F14" w:rsidP="00797465">
      <w:pPr>
        <w:jc w:val="both"/>
      </w:pPr>
      <w:r>
        <w:t>“2. Departamentu horrek kudeatuko du erregistro hori, eguneraturik eta osorik izatearren Nafarroan I+G+b arloan aritzen diren entitateen zerrenda, eta bermatuko du lege honek ezartzen dizkieten betebeharrak betetzen eta gordetzen dituztela, baita erregelamenduz ezarritakoak ere</w:t>
      </w:r>
      <w:r w:rsidR="00271F68">
        <w:t>”.</w:t>
      </w:r>
    </w:p>
    <w:p w14:paraId="61496C40" w14:textId="73AA4E96" w:rsidR="00AE735F" w:rsidRDefault="007D18BC" w:rsidP="00AE735F">
      <w:pPr>
        <w:jc w:val="both"/>
      </w:pPr>
      <w:r>
        <w:rPr>
          <w:b/>
        </w:rPr>
        <w:t>Hamabost.</w:t>
      </w:r>
      <w:r>
        <w:t xml:space="preserve"> Aldatzen da 17.1 artikuluko j) apartatua, eta hemendik aurrera honela idatzita agertuko da:</w:t>
      </w:r>
    </w:p>
    <w:p w14:paraId="58CACD3B" w14:textId="23A921FD" w:rsidR="009C0EAF" w:rsidRDefault="005C5F14" w:rsidP="00797465">
      <w:pPr>
        <w:jc w:val="both"/>
      </w:pPr>
      <w:r>
        <w:t>“j) Bi pertsona, adostasunez izendatu dituztenak Nafarroako Ekonomia eta Gizarte Kontseiluan parte hartzeko eskubidea duten sindikatuek</w:t>
      </w:r>
      <w:r w:rsidR="00271F68">
        <w:t>”.</w:t>
      </w:r>
    </w:p>
    <w:p w14:paraId="7730458B" w14:textId="01C5C2E6" w:rsidR="00AE735F" w:rsidRDefault="007D18BC" w:rsidP="00AE735F">
      <w:pPr>
        <w:jc w:val="both"/>
      </w:pPr>
      <w:r>
        <w:rPr>
          <w:b/>
        </w:rPr>
        <w:t>Hamasei.</w:t>
      </w:r>
      <w:r>
        <w:t xml:space="preserve"> Aldatzen da 17.2 artikulua, eta hemendik aurrera honela idatzita agertuko da:</w:t>
      </w:r>
    </w:p>
    <w:p w14:paraId="11E8E208" w14:textId="017ADA03" w:rsidR="009C0EAF" w:rsidRDefault="005C5F14" w:rsidP="00797465">
      <w:pPr>
        <w:jc w:val="both"/>
      </w:pPr>
      <w:r>
        <w:t>“2. Aipatu pertsonak izendatzerakoan errespetatu behar da emakumeen eta gizonen presentzia orekatuaren printzipioa, halako moduz non sexu bakoitzeko pertsonak ez diren izanen ehuneko hirurogei baino gehiago, ez eta ehuneko berrogei baino gutxiago ere</w:t>
      </w:r>
      <w:r w:rsidR="00271F68">
        <w:t>”.</w:t>
      </w:r>
    </w:p>
    <w:p w14:paraId="2E33FC30" w14:textId="7145E695" w:rsidR="00AE735F" w:rsidRDefault="007D18BC" w:rsidP="00AE735F">
      <w:pPr>
        <w:jc w:val="both"/>
      </w:pPr>
      <w:r>
        <w:rPr>
          <w:b/>
        </w:rPr>
        <w:t>Hamazazpi.</w:t>
      </w:r>
      <w:r>
        <w:t xml:space="preserve"> Aldatzen da 17.5 artikulua, eta hemendik aurrera honela idatzita agertuko da:</w:t>
      </w:r>
    </w:p>
    <w:p w14:paraId="1B5E8885" w14:textId="65BDBB4B" w:rsidR="009C0EAF" w:rsidRDefault="005C5F14" w:rsidP="00797465">
      <w:pPr>
        <w:jc w:val="both"/>
      </w:pPr>
      <w:r>
        <w:t>“5. Nafarroako I+G+b arloko Aholku Kontseiluko kide izatea ez da ordainduko, baina joan-etorrien eta egonaldien gastuak ordainduko zaizkie artikulu honen 1. apartatuko b) eta c) letretan aipatzen direnei, baldin bizi badira Nafarroako Foru Komunitatetik kanpo</w:t>
      </w:r>
      <w:r w:rsidR="00271F68">
        <w:t>”.</w:t>
      </w:r>
    </w:p>
    <w:p w14:paraId="14A809F2" w14:textId="69873505" w:rsidR="009C0EAF" w:rsidRDefault="007D18BC" w:rsidP="00797465">
      <w:pPr>
        <w:jc w:val="both"/>
      </w:pPr>
      <w:r>
        <w:rPr>
          <w:b/>
        </w:rPr>
        <w:t>Hemezortzi.</w:t>
      </w:r>
      <w:r>
        <w:t xml:space="preserve"> Aldatzen da 21.1 artikulua, zehazki a) eta ñ) apartatuak, eta hemendik aurrera honela idatzita agertuko dira:</w:t>
      </w:r>
    </w:p>
    <w:p w14:paraId="0D92422A" w14:textId="04AAF8D8" w:rsidR="00154537" w:rsidRDefault="00154537" w:rsidP="00797465">
      <w:pPr>
        <w:jc w:val="both"/>
      </w:pPr>
      <w:r>
        <w:t>“a) Zientziako eta ikerketako talentua sustatzeko neurriak, honako hauen bidez: doktorego aurreko eta ondoko bekak, industriako doktoregotarako laguntzak, ikertzaileen mugikortasunerako laguntzak eta I+G+b proiektuak egiteko ikertzaileak eta teknikariak kontratatzeko laguntzak</w:t>
      </w:r>
      <w:r w:rsidR="00271F68">
        <w:t>”.</w:t>
      </w:r>
    </w:p>
    <w:p w14:paraId="3F00F00B" w14:textId="151AA9B8" w:rsidR="005C5F14" w:rsidRDefault="005C5F14" w:rsidP="00797465">
      <w:pPr>
        <w:jc w:val="both"/>
      </w:pPr>
      <w:r>
        <w:t>“ñ) Talentua Nafarroako Foru Komunitatera erakartzeko eta fidelizatzeko neurriak, laguntza logistikoko, ekintzailetzarako eta kontratazioa laguntzeko sistemekin</w:t>
      </w:r>
      <w:r w:rsidR="00271F68">
        <w:t>”.</w:t>
      </w:r>
    </w:p>
    <w:p w14:paraId="2205A4F9" w14:textId="69302A93" w:rsidR="005C5F14" w:rsidRPr="009C0EAF" w:rsidRDefault="007D18BC" w:rsidP="00797465">
      <w:pPr>
        <w:jc w:val="both"/>
      </w:pPr>
      <w:r>
        <w:rPr>
          <w:b/>
        </w:rPr>
        <w:t>Hemeretzi.</w:t>
      </w:r>
      <w:r>
        <w:t xml:space="preserve"> Gehitzen dira o) eta p) apartatuak 21.1 artikuluan, eta honela idatzita agertuko dira:</w:t>
      </w:r>
    </w:p>
    <w:p w14:paraId="4D96A92A" w14:textId="4E05759A" w:rsidR="005C5F14" w:rsidRDefault="005C5F14" w:rsidP="00797465">
      <w:pPr>
        <w:jc w:val="both"/>
      </w:pPr>
      <w:r>
        <w:lastRenderedPageBreak/>
        <w:t>“o) Lanbide karrera eta lanbide mugigarritasuna sustatzeko neurriak, Nafarroako I+G+b Sistemako eragileetako langile zientifiko-teknikoentzat</w:t>
      </w:r>
      <w:r w:rsidR="00271F68">
        <w:t>”.</w:t>
      </w:r>
    </w:p>
    <w:p w14:paraId="27E49FC1" w14:textId="6334EDFD" w:rsidR="00AA03F8" w:rsidRDefault="00AA03F8" w:rsidP="00797465">
      <w:pPr>
        <w:jc w:val="both"/>
      </w:pPr>
      <w:r>
        <w:t>“p) Nafarroako Foru Komunitateko Administrazioak erosketa publiko berritzaileak egin ditzan sustatzeko eta babesteko neurriak</w:t>
      </w:r>
      <w:r w:rsidR="00271F68">
        <w:t>”.</w:t>
      </w:r>
    </w:p>
    <w:p w14:paraId="08D16D62" w14:textId="12D21460" w:rsidR="005C5F14" w:rsidRDefault="007D18BC" w:rsidP="00797465">
      <w:pPr>
        <w:jc w:val="both"/>
      </w:pPr>
      <w:r>
        <w:rPr>
          <w:b/>
        </w:rPr>
        <w:t>Hogei</w:t>
      </w:r>
      <w:r>
        <w:t>. Kentzen da 22.2 artikulua.</w:t>
      </w:r>
    </w:p>
    <w:p w14:paraId="655DF9E7" w14:textId="0C773EE4" w:rsidR="00DE5114" w:rsidRDefault="007D18BC" w:rsidP="00797465">
      <w:pPr>
        <w:jc w:val="both"/>
      </w:pPr>
      <w:r>
        <w:rPr>
          <w:b/>
        </w:rPr>
        <w:t>Hogeita bat.</w:t>
      </w:r>
      <w:r>
        <w:t xml:space="preserve"> Aldatzen da 28 artikulua, eta hemendik aurrera honela idatzita agertuko da:</w:t>
      </w:r>
    </w:p>
    <w:p w14:paraId="614900B0" w14:textId="77777777" w:rsidR="00DE5114" w:rsidRDefault="00DE5114" w:rsidP="00797465">
      <w:pPr>
        <w:jc w:val="both"/>
      </w:pPr>
      <w:r>
        <w:t>“28. artikulua. Nafarroako I+G+b Sistemako (SINAI) eragileentzako laguntza deialdiak, errendimenduaren araberakoak.</w:t>
      </w:r>
    </w:p>
    <w:p w14:paraId="48AC3DBF" w14:textId="77777777" w:rsidR="00DE5114" w:rsidRDefault="00DE5114" w:rsidP="00797465">
      <w:pPr>
        <w:jc w:val="both"/>
      </w:pPr>
      <w:r>
        <w:t>1. Nafarroako I+G+b Eragileen Sistemako (SINAI) iraunkortasuna segurtatzeko, I+G+b proiektuetarako, ekipamenduko inbertsioetarako eta hedapen eta dibulgazio zientifikoko jardueretarako laguntzen deialdiez gain, beste deialdi batzuk ezartzen ahalko dira, errendimenduaren araberako laguntza oinarrizkoetarako deialdiak, ekonomikoa ez den jarduera osorik ere finantzatzeko, zentroaren bikaintasuna eta ikerketarako eta transferentziako gaitasuna kontuan hartuta.</w:t>
      </w:r>
    </w:p>
    <w:p w14:paraId="12C9B21D" w14:textId="52C84441" w:rsidR="00DE5114" w:rsidRDefault="00DE5114" w:rsidP="00797465">
      <w:pPr>
        <w:jc w:val="both"/>
      </w:pPr>
      <w:r>
        <w:t>2. Nafarroako I+G+b Sistemako (SINAI) eragileen bikaintasunerako orientazioa segurtatzeko, deialdietan, balorazio irizpide gisa erabiliko dira bikaintasun eta hobekuntza adierazleak, honako hauek jasoko dituztenak, besteak beste: plantillako doktore kopurua, argitalpenak, patenteak, sortutako oinarriko teknologikoko enpresak, industriarekin I+G+b arloan izandako proiektuen fakturazioa, lortutako Europako finantzaketa, eta zientzia, teknologia eta berrikuntzarako indarreko Planean ezarritako gainerako adierazleak</w:t>
      </w:r>
      <w:r w:rsidR="00271F68">
        <w:t>”.</w:t>
      </w:r>
    </w:p>
    <w:p w14:paraId="5EC2C153" w14:textId="0E5E04D5" w:rsidR="00DE5114" w:rsidRDefault="007D18BC" w:rsidP="00797465">
      <w:pPr>
        <w:jc w:val="both"/>
      </w:pPr>
      <w:r>
        <w:rPr>
          <w:b/>
        </w:rPr>
        <w:t>Hogeita bi.</w:t>
      </w:r>
      <w:r>
        <w:t xml:space="preserve"> Gehitzen da 29.2 artikulua, eta honela idatzita agertuko da:</w:t>
      </w:r>
    </w:p>
    <w:p w14:paraId="707F6F3B" w14:textId="77777777" w:rsidR="00582BAB" w:rsidRDefault="00DE5114" w:rsidP="00582BAB">
      <w:pPr>
        <w:jc w:val="both"/>
      </w:pPr>
      <w:r>
        <w:t>“2. Nafarroako I+G+b Sistemako eragileen kasuan, honako berezitasun hauen arabera kudeatuko dira laguntzak eta dirulaguntzak:</w:t>
      </w:r>
    </w:p>
    <w:p w14:paraId="63DB21B8" w14:textId="5BF3C785" w:rsidR="00582BAB" w:rsidRDefault="00582BAB" w:rsidP="00582BAB">
      <w:pPr>
        <w:jc w:val="both"/>
      </w:pPr>
      <w:r>
        <w:t>a) Dirulaguntzetan, dirua aurretik eman daiteke, eta ez da beharrezkoa izanen justifikatzea funts-horniduraren beharra, ezta bermeak ematea ere, zeinak ezarrita baitaude azaroaren 9ko 11/2005 Foru Legearen 33. artikuluan (Dirulaguntzei buruzko Foru Legea). Laguntzen oinarri arautzaileetan zehaztuko da egoki den aurrerakin portzentajea, eta izan daiteke onartutako laguntzaren %</w:t>
      </w:r>
      <w:r w:rsidR="002B13DF">
        <w:t> </w:t>
      </w:r>
      <w:r>
        <w:t>100.</w:t>
      </w:r>
    </w:p>
    <w:p w14:paraId="68A97046" w14:textId="62C117AE" w:rsidR="00582BAB" w:rsidRDefault="00582BAB" w:rsidP="00582BAB">
      <w:pPr>
        <w:jc w:val="both"/>
      </w:pPr>
      <w:r>
        <w:t>b) Onartzen diren unean ordaintzen ahal dira aurrerakinak. Nolanahi ere, urte anitzeko laguntzen kasuan, aurrerakinak ekitaldi bakoitzean ordaintzen ahal dira, proportzioan, onartutako diru-laguntzatik indarreko ekitaldiari dagokiona, aldez aurretik egiaztatuta eta likidatuta aurreko ekitaldiari dagozkion zenbatekoak, kasua bada</w:t>
      </w:r>
      <w:r w:rsidR="00271F68">
        <w:t>”.</w:t>
      </w:r>
    </w:p>
    <w:p w14:paraId="474524DE" w14:textId="34BEB5A1" w:rsidR="00DE5114" w:rsidRDefault="007D18BC" w:rsidP="00582BAB">
      <w:pPr>
        <w:jc w:val="both"/>
      </w:pPr>
      <w:r>
        <w:rPr>
          <w:b/>
        </w:rPr>
        <w:t>Hogeita hiru.</w:t>
      </w:r>
      <w:r>
        <w:t xml:space="preserve"> Aldatzen da 30.3 artikulua, eta hemendik aurrera honela idatzita agertuko da:</w:t>
      </w:r>
    </w:p>
    <w:p w14:paraId="42A420A8" w14:textId="01B1987C" w:rsidR="00DE5114" w:rsidRDefault="00DE5114" w:rsidP="00797465">
      <w:pPr>
        <w:jc w:val="both"/>
      </w:pPr>
      <w:r>
        <w:t>“3. Gutxienez lau urtekoa izanen da planaren indarraldia</w:t>
      </w:r>
      <w:r w:rsidR="00271F68">
        <w:t>”.</w:t>
      </w:r>
    </w:p>
    <w:p w14:paraId="2D8595DD" w14:textId="73250C59" w:rsidR="0028600A" w:rsidRPr="009C0EAF" w:rsidRDefault="007D18BC" w:rsidP="0028600A">
      <w:pPr>
        <w:jc w:val="both"/>
      </w:pPr>
      <w:r>
        <w:rPr>
          <w:b/>
        </w:rPr>
        <w:t>Hogeita lau.</w:t>
      </w:r>
      <w:r>
        <w:t xml:space="preserve"> Gehitzen da 32.6 artikulua, eta honela idatzita agertuko da:</w:t>
      </w:r>
    </w:p>
    <w:p w14:paraId="78D3080A" w14:textId="70A60B14" w:rsidR="0028600A" w:rsidRDefault="0028600A" w:rsidP="0036104B">
      <w:pPr>
        <w:jc w:val="both"/>
        <w:rPr>
          <w:b/>
        </w:rPr>
      </w:pPr>
      <w:r>
        <w:t>“6. Administrazio publikoak berrikuntza bultzatzea enpresaren sektorean, erosketa publiko berritzailea erabiliz tresna dinamizatzaile gisa</w:t>
      </w:r>
      <w:r w:rsidR="00271F68">
        <w:t>”.</w:t>
      </w:r>
    </w:p>
    <w:p w14:paraId="52E84FC8" w14:textId="1A577DA9" w:rsidR="00DE5114" w:rsidRDefault="007D18BC" w:rsidP="00797465">
      <w:pPr>
        <w:jc w:val="both"/>
      </w:pPr>
      <w:r>
        <w:rPr>
          <w:b/>
        </w:rPr>
        <w:t>Hogeita bost.</w:t>
      </w:r>
      <w:r>
        <w:t xml:space="preserve"> Aldatzen da xedapen gehigarri bakarra, eta hemendik aurrera honela idatzita agertuko da:</w:t>
      </w:r>
    </w:p>
    <w:p w14:paraId="35499814" w14:textId="69A4127A" w:rsidR="00DE5114" w:rsidRPr="00DE5114" w:rsidRDefault="009E131C" w:rsidP="00797465">
      <w:pPr>
        <w:spacing w:after="240" w:line="240" w:lineRule="auto"/>
        <w:jc w:val="both"/>
        <w:rPr>
          <w:rFonts w:eastAsia="Times New Roman" w:cstheme="minorHAnsi"/>
        </w:rPr>
      </w:pPr>
      <w:r>
        <w:rPr>
          <w:b/>
        </w:rPr>
        <w:lastRenderedPageBreak/>
        <w:t>Xedapen gehigarri bakarra.</w:t>
      </w:r>
      <w:r>
        <w:t> I+G+b arloko inbertsio helburuak Nafarroan.</w:t>
      </w:r>
    </w:p>
    <w:p w14:paraId="635C0ABC" w14:textId="77777777" w:rsidR="00DE5114" w:rsidRPr="00DE5114" w:rsidRDefault="00DE5114" w:rsidP="00797465">
      <w:pPr>
        <w:spacing w:after="240" w:line="240" w:lineRule="auto"/>
        <w:ind w:left="300" w:right="75"/>
        <w:jc w:val="both"/>
        <w:rPr>
          <w:rFonts w:eastAsia="Times New Roman" w:cstheme="minorHAnsi"/>
        </w:rPr>
      </w:pPr>
      <w:r>
        <w:t>Botere publikoen jarduketa gidatzeko xedez, honako inbertsio helburu hauek ezartzen dira Nafarroan I+G+b arlorako:</w:t>
      </w:r>
    </w:p>
    <w:p w14:paraId="5D14B579" w14:textId="051714A0" w:rsidR="00DE5114" w:rsidRPr="00DE5114" w:rsidRDefault="00DE5114" w:rsidP="00797465">
      <w:pPr>
        <w:spacing w:after="240" w:line="240" w:lineRule="auto"/>
        <w:ind w:left="300" w:right="75"/>
        <w:jc w:val="both"/>
        <w:rPr>
          <w:rFonts w:eastAsia="Times New Roman" w:cstheme="minorHAnsi"/>
        </w:rPr>
      </w:pPr>
      <w:r>
        <w:t>Nafarroan, I+G-b-rako bideratutako inbertsio helburua 2030. urterako: BPGd-aren %</w:t>
      </w:r>
      <w:r w:rsidR="002B13DF">
        <w:t> </w:t>
      </w:r>
      <w:r>
        <w:t>3.</w:t>
      </w:r>
    </w:p>
    <w:p w14:paraId="7E82C15D" w14:textId="617EE037" w:rsidR="00DE5114" w:rsidRPr="00DE5114" w:rsidRDefault="00DE5114" w:rsidP="00797465">
      <w:pPr>
        <w:spacing w:after="240" w:line="240" w:lineRule="auto"/>
        <w:ind w:left="300" w:right="75"/>
        <w:jc w:val="both"/>
        <w:rPr>
          <w:rFonts w:eastAsia="Times New Roman" w:cstheme="minorHAnsi"/>
        </w:rPr>
      </w:pPr>
      <w:r>
        <w:t>Nafarroan, sektore publikoan I+G+b-rako bideratutako inbertsio helburua 2030. urterako: BPG-aren %</w:t>
      </w:r>
      <w:r w:rsidR="002B13DF">
        <w:t> </w:t>
      </w:r>
      <w:r>
        <w:t>1.</w:t>
      </w:r>
    </w:p>
    <w:p w14:paraId="794107E4" w14:textId="5B6C909F" w:rsidR="004D1D72" w:rsidRDefault="00DE5114" w:rsidP="00797465">
      <w:pPr>
        <w:spacing w:line="240" w:lineRule="auto"/>
        <w:ind w:left="300" w:right="75"/>
        <w:jc w:val="both"/>
        <w:rPr>
          <w:rFonts w:eastAsia="Times New Roman" w:cstheme="minorHAnsi"/>
        </w:rPr>
      </w:pPr>
      <w:r>
        <w:t>Nafarroan, sektore publikoan I+G-b-rako bideratutako inbertsio helburua 2030. urterako: Nafarroako Aurrekontu Orokorren %</w:t>
      </w:r>
      <w:r w:rsidR="002B13DF">
        <w:t> </w:t>
      </w:r>
      <w:r>
        <w:t xml:space="preserve">8. </w:t>
      </w:r>
    </w:p>
    <w:p w14:paraId="4ED8A073" w14:textId="77777777" w:rsidR="00DE5114" w:rsidRDefault="00DB6139" w:rsidP="00797465">
      <w:pPr>
        <w:spacing w:line="240" w:lineRule="auto"/>
        <w:ind w:left="300" w:right="75"/>
        <w:jc w:val="both"/>
        <w:rPr>
          <w:rFonts w:eastAsia="Times New Roman" w:cstheme="minorHAnsi"/>
        </w:rPr>
      </w:pPr>
      <w:r>
        <w:t>Azken helburu hori taula honetan xehatzen da:</w:t>
      </w:r>
    </w:p>
    <w:p w14:paraId="679047E6" w14:textId="77777777" w:rsidR="006D1C69" w:rsidRPr="00DE5114" w:rsidRDefault="006D1C69" w:rsidP="00797465">
      <w:pPr>
        <w:spacing w:line="240" w:lineRule="auto"/>
        <w:ind w:left="300" w:right="75"/>
        <w:jc w:val="both"/>
        <w:rPr>
          <w:rFonts w:eastAsia="Times New Roman" w:cstheme="minorHAnsi"/>
          <w:lang w:eastAsia="es-ES"/>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2"/>
        <w:gridCol w:w="537"/>
        <w:gridCol w:w="537"/>
        <w:gridCol w:w="552"/>
      </w:tblGrid>
      <w:tr w:rsidR="00DE5114" w:rsidRPr="00DE5114" w14:paraId="36196573"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2084" w14:textId="77777777" w:rsidR="00DE5114" w:rsidRPr="00DE5114" w:rsidRDefault="00DE5114" w:rsidP="00797465">
            <w:pPr>
              <w:spacing w:after="0" w:line="240" w:lineRule="auto"/>
              <w:jc w:val="both"/>
              <w:rPr>
                <w:rFonts w:eastAsia="Times New Roman" w:cstheme="minorHAnsi"/>
                <w:color w:val="333333"/>
              </w:rPr>
            </w:pPr>
            <w:r>
              <w:rPr>
                <w:color w:val="333333"/>
              </w:rPr>
              <w:t>I+G-b plangintza, datu errealen arabera eta 2030erako helburuaren arabera.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33940" w14:textId="77777777" w:rsidR="00DE5114" w:rsidRPr="00CE0063" w:rsidRDefault="00DE5114" w:rsidP="00797465">
            <w:pPr>
              <w:spacing w:after="0" w:line="240" w:lineRule="auto"/>
              <w:jc w:val="both"/>
              <w:rPr>
                <w:rFonts w:eastAsia="Times New Roman" w:cstheme="minorHAnsi"/>
              </w:rPr>
            </w:pPr>
            <w: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2929" w14:textId="77777777" w:rsidR="00DE5114" w:rsidRPr="00CE0063" w:rsidRDefault="00DE5114" w:rsidP="00797465">
            <w:pPr>
              <w:spacing w:after="0" w:line="240" w:lineRule="auto"/>
              <w:jc w:val="both"/>
              <w:rPr>
                <w:rFonts w:eastAsia="Times New Roman" w:cstheme="minorHAnsi"/>
              </w:rPr>
            </w:pPr>
            <w: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ECB9" w14:textId="77777777" w:rsidR="00DE5114" w:rsidRPr="00CE0063" w:rsidRDefault="00DE5114" w:rsidP="00797465">
            <w:pPr>
              <w:spacing w:after="0" w:line="240" w:lineRule="auto"/>
              <w:jc w:val="both"/>
              <w:rPr>
                <w:rFonts w:eastAsia="Times New Roman" w:cstheme="minorHAnsi"/>
              </w:rPr>
            </w:pPr>
            <w:r>
              <w:t>2030</w:t>
            </w:r>
          </w:p>
        </w:tc>
      </w:tr>
      <w:tr w:rsidR="00DE5114" w:rsidRPr="00DE5114" w14:paraId="5E6F239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5CA5E" w14:textId="77777777" w:rsidR="00DE5114" w:rsidRPr="00DE5114" w:rsidRDefault="00DE5114" w:rsidP="00797465">
            <w:pPr>
              <w:spacing w:after="0" w:line="240" w:lineRule="auto"/>
              <w:jc w:val="both"/>
              <w:rPr>
                <w:rFonts w:eastAsia="Times New Roman" w:cstheme="minorHAnsi"/>
                <w:color w:val="333333"/>
              </w:rPr>
            </w:pPr>
            <w:r>
              <w:rPr>
                <w:color w:val="333333"/>
              </w:rPr>
              <w:t xml:space="preserve">Unibertsitateen portzentajea Nafarroako Aurrekontu Orokorretan </w:t>
            </w:r>
          </w:p>
        </w:tc>
        <w:tc>
          <w:tcPr>
            <w:tcW w:w="0" w:type="auto"/>
            <w:tcBorders>
              <w:top w:val="outset" w:sz="6" w:space="0" w:color="auto"/>
              <w:left w:val="outset" w:sz="6" w:space="0" w:color="auto"/>
              <w:bottom w:val="outset" w:sz="6" w:space="0" w:color="auto"/>
              <w:right w:val="outset" w:sz="6" w:space="0" w:color="auto"/>
            </w:tcBorders>
            <w:vAlign w:val="center"/>
          </w:tcPr>
          <w:p w14:paraId="0141269C" w14:textId="77777777" w:rsidR="00DE5114" w:rsidRPr="00CE0063" w:rsidRDefault="00EF3B09" w:rsidP="00797465">
            <w:pPr>
              <w:spacing w:after="0" w:line="240" w:lineRule="auto"/>
              <w:jc w:val="both"/>
              <w:rPr>
                <w:rFonts w:eastAsia="Times New Roman" w:cstheme="minorHAnsi"/>
              </w:rPr>
            </w:pPr>
            <w: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D376" w14:textId="77777777" w:rsidR="00DE5114" w:rsidRPr="00CE0063" w:rsidRDefault="00DE5114" w:rsidP="00797465">
            <w:pPr>
              <w:spacing w:after="0" w:line="240" w:lineRule="auto"/>
              <w:jc w:val="both"/>
              <w:rPr>
                <w:rFonts w:eastAsia="Times New Roman" w:cstheme="minorHAnsi"/>
              </w:rPr>
            </w:pPr>
            <w: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36D3" w14:textId="77777777" w:rsidR="00DE5114" w:rsidRPr="00CE0063" w:rsidRDefault="00DE5114" w:rsidP="00797465">
            <w:pPr>
              <w:spacing w:after="0" w:line="240" w:lineRule="auto"/>
              <w:jc w:val="both"/>
              <w:rPr>
                <w:rFonts w:eastAsia="Times New Roman" w:cstheme="minorHAnsi"/>
              </w:rPr>
            </w:pPr>
            <w:r>
              <w:t>2,00</w:t>
            </w:r>
          </w:p>
        </w:tc>
      </w:tr>
      <w:tr w:rsidR="00DE5114" w:rsidRPr="00DE5114" w14:paraId="24440C48"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5BAD0" w14:textId="77777777" w:rsidR="00DE5114" w:rsidRPr="00DE5114" w:rsidRDefault="00DE5114" w:rsidP="00797465">
            <w:pPr>
              <w:spacing w:after="0" w:line="240" w:lineRule="auto"/>
              <w:jc w:val="both"/>
              <w:rPr>
                <w:rFonts w:eastAsia="Times New Roman" w:cstheme="minorHAnsi"/>
                <w:color w:val="333333"/>
              </w:rPr>
            </w:pPr>
            <w:r>
              <w:rPr>
                <w:color w:val="333333"/>
              </w:rPr>
              <w:t>I+G+b-aren sustapenerako portzentajea Nafarroako Aurrekontu Orokorretan</w:t>
            </w:r>
          </w:p>
        </w:tc>
        <w:tc>
          <w:tcPr>
            <w:tcW w:w="0" w:type="auto"/>
            <w:tcBorders>
              <w:top w:val="outset" w:sz="6" w:space="0" w:color="auto"/>
              <w:left w:val="outset" w:sz="6" w:space="0" w:color="auto"/>
              <w:bottom w:val="outset" w:sz="6" w:space="0" w:color="auto"/>
              <w:right w:val="outset" w:sz="6" w:space="0" w:color="auto"/>
            </w:tcBorders>
            <w:vAlign w:val="center"/>
          </w:tcPr>
          <w:p w14:paraId="1ECC9EAC" w14:textId="77777777" w:rsidR="00DE5114" w:rsidRPr="00CE0063" w:rsidRDefault="00EF3B09" w:rsidP="00797465">
            <w:pPr>
              <w:spacing w:after="0" w:line="240" w:lineRule="auto"/>
              <w:jc w:val="both"/>
              <w:rPr>
                <w:rFonts w:eastAsia="Times New Roman" w:cstheme="minorHAnsi"/>
              </w:rPr>
            </w:pPr>
            <w:r>
              <w:t>1,44</w:t>
            </w:r>
          </w:p>
        </w:tc>
        <w:tc>
          <w:tcPr>
            <w:tcW w:w="0" w:type="auto"/>
            <w:tcBorders>
              <w:top w:val="outset" w:sz="6" w:space="0" w:color="auto"/>
              <w:left w:val="outset" w:sz="6" w:space="0" w:color="auto"/>
              <w:bottom w:val="outset" w:sz="6" w:space="0" w:color="auto"/>
              <w:right w:val="outset" w:sz="6" w:space="0" w:color="auto"/>
            </w:tcBorders>
            <w:vAlign w:val="center"/>
          </w:tcPr>
          <w:p w14:paraId="2AEFEF8C" w14:textId="77777777" w:rsidR="00DE5114" w:rsidRPr="00CE0063" w:rsidRDefault="00DE5114" w:rsidP="00797465">
            <w:pPr>
              <w:spacing w:after="0" w:line="240" w:lineRule="auto"/>
              <w:jc w:val="both"/>
              <w:rPr>
                <w:rFonts w:eastAsia="Times New Roman" w:cstheme="minorHAnsi"/>
              </w:rPr>
            </w:pPr>
            <w: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9723" w14:textId="77777777" w:rsidR="00DE5114" w:rsidRPr="00CE0063" w:rsidRDefault="00DE5114" w:rsidP="00797465">
            <w:pPr>
              <w:spacing w:after="0" w:line="240" w:lineRule="auto"/>
              <w:jc w:val="both"/>
              <w:rPr>
                <w:rFonts w:eastAsia="Times New Roman" w:cstheme="minorHAnsi"/>
              </w:rPr>
            </w:pPr>
            <w:r>
              <w:t>2,00</w:t>
            </w:r>
          </w:p>
        </w:tc>
      </w:tr>
      <w:tr w:rsidR="00DE5114" w:rsidRPr="00DE5114" w14:paraId="4376F697"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7F594" w14:textId="77777777" w:rsidR="00DE5114" w:rsidRPr="00DE5114" w:rsidRDefault="00DE5114" w:rsidP="00797465">
            <w:pPr>
              <w:spacing w:after="0" w:line="240" w:lineRule="auto"/>
              <w:jc w:val="both"/>
              <w:rPr>
                <w:rFonts w:eastAsia="Times New Roman" w:cstheme="minorHAnsi"/>
                <w:color w:val="333333"/>
              </w:rPr>
            </w:pPr>
            <w:r>
              <w:rPr>
                <w:color w:val="333333"/>
              </w:rPr>
              <w:t>Estatuak eta EBk Nafarroako I+G+b-rako egindako ekarpenen portzentajea, Nafarroako Aurrekontu Orokorretan</w:t>
            </w:r>
          </w:p>
        </w:tc>
        <w:tc>
          <w:tcPr>
            <w:tcW w:w="0" w:type="auto"/>
            <w:tcBorders>
              <w:top w:val="outset" w:sz="6" w:space="0" w:color="auto"/>
              <w:left w:val="outset" w:sz="6" w:space="0" w:color="auto"/>
              <w:bottom w:val="outset" w:sz="6" w:space="0" w:color="auto"/>
              <w:right w:val="outset" w:sz="6" w:space="0" w:color="auto"/>
            </w:tcBorders>
            <w:vAlign w:val="center"/>
          </w:tcPr>
          <w:p w14:paraId="1DB51D4A" w14:textId="77777777" w:rsidR="00DE5114" w:rsidRPr="00CE0063" w:rsidRDefault="00EF3B09" w:rsidP="00797465">
            <w:pPr>
              <w:spacing w:after="0" w:line="240" w:lineRule="auto"/>
              <w:jc w:val="both"/>
              <w:rPr>
                <w:rFonts w:eastAsia="Times New Roman" w:cstheme="minorHAnsi"/>
              </w:rPr>
            </w:pPr>
            <w:r>
              <w:t>2,45</w:t>
            </w:r>
          </w:p>
        </w:tc>
        <w:tc>
          <w:tcPr>
            <w:tcW w:w="0" w:type="auto"/>
            <w:tcBorders>
              <w:top w:val="outset" w:sz="6" w:space="0" w:color="auto"/>
              <w:left w:val="outset" w:sz="6" w:space="0" w:color="auto"/>
              <w:bottom w:val="outset" w:sz="6" w:space="0" w:color="auto"/>
              <w:right w:val="outset" w:sz="6" w:space="0" w:color="auto"/>
            </w:tcBorders>
            <w:vAlign w:val="center"/>
          </w:tcPr>
          <w:p w14:paraId="48315049" w14:textId="77777777" w:rsidR="00DE5114" w:rsidRPr="00CE0063" w:rsidRDefault="00DE5114" w:rsidP="00797465">
            <w:pPr>
              <w:spacing w:after="0" w:line="240" w:lineRule="auto"/>
              <w:jc w:val="both"/>
              <w:rPr>
                <w:rFonts w:eastAsia="Times New Roman" w:cstheme="minorHAnsi"/>
              </w:rPr>
            </w:pPr>
            <w:r>
              <w:t>3,39</w:t>
            </w:r>
          </w:p>
        </w:tc>
        <w:tc>
          <w:tcPr>
            <w:tcW w:w="0" w:type="auto"/>
            <w:tcBorders>
              <w:top w:val="outset" w:sz="6" w:space="0" w:color="auto"/>
              <w:left w:val="outset" w:sz="6" w:space="0" w:color="auto"/>
              <w:bottom w:val="outset" w:sz="6" w:space="0" w:color="auto"/>
              <w:right w:val="outset" w:sz="6" w:space="0" w:color="auto"/>
            </w:tcBorders>
            <w:vAlign w:val="center"/>
          </w:tcPr>
          <w:p w14:paraId="26E1E766" w14:textId="77777777" w:rsidR="00DE5114" w:rsidRPr="00CE0063" w:rsidRDefault="00DE5114" w:rsidP="00797465">
            <w:pPr>
              <w:spacing w:after="0" w:line="240" w:lineRule="auto"/>
              <w:jc w:val="both"/>
              <w:rPr>
                <w:rFonts w:eastAsia="Times New Roman" w:cstheme="minorHAnsi"/>
              </w:rPr>
            </w:pPr>
            <w:r>
              <w:t>3,00</w:t>
            </w:r>
          </w:p>
        </w:tc>
      </w:tr>
      <w:tr w:rsidR="00DE5114" w:rsidRPr="00DE5114" w14:paraId="6332B61B"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E415" w14:textId="77777777" w:rsidR="00DE5114" w:rsidRPr="00DE5114" w:rsidRDefault="00DE5114" w:rsidP="00797465">
            <w:pPr>
              <w:spacing w:after="0" w:line="240" w:lineRule="auto"/>
              <w:jc w:val="both"/>
              <w:rPr>
                <w:rFonts w:eastAsia="Times New Roman" w:cstheme="minorHAnsi"/>
                <w:color w:val="333333"/>
              </w:rPr>
            </w:pPr>
            <w:r>
              <w:rPr>
                <w:color w:val="333333"/>
              </w:rPr>
              <w:t>Zerga deskontuaren portzentajea Nafarroako Aurrekontu Orokorretan</w:t>
            </w:r>
          </w:p>
        </w:tc>
        <w:tc>
          <w:tcPr>
            <w:tcW w:w="0" w:type="auto"/>
            <w:tcBorders>
              <w:top w:val="outset" w:sz="6" w:space="0" w:color="auto"/>
              <w:left w:val="outset" w:sz="6" w:space="0" w:color="auto"/>
              <w:bottom w:val="outset" w:sz="6" w:space="0" w:color="auto"/>
              <w:right w:val="outset" w:sz="6" w:space="0" w:color="auto"/>
            </w:tcBorders>
            <w:vAlign w:val="center"/>
          </w:tcPr>
          <w:p w14:paraId="12E0E2AE" w14:textId="77777777" w:rsidR="00DE5114" w:rsidRPr="00CE0063" w:rsidRDefault="00EF3B09" w:rsidP="00797465">
            <w:pPr>
              <w:spacing w:after="0" w:line="240" w:lineRule="auto"/>
              <w:jc w:val="both"/>
              <w:rPr>
                <w:rFonts w:eastAsia="Times New Roman" w:cstheme="minorHAnsi"/>
              </w:rPr>
            </w:pPr>
            <w:r>
              <w:t>1,01</w:t>
            </w:r>
          </w:p>
        </w:tc>
        <w:tc>
          <w:tcPr>
            <w:tcW w:w="0" w:type="auto"/>
            <w:tcBorders>
              <w:top w:val="outset" w:sz="6" w:space="0" w:color="auto"/>
              <w:left w:val="outset" w:sz="6" w:space="0" w:color="auto"/>
              <w:bottom w:val="outset" w:sz="6" w:space="0" w:color="auto"/>
              <w:right w:val="outset" w:sz="6" w:space="0" w:color="auto"/>
            </w:tcBorders>
            <w:vAlign w:val="center"/>
          </w:tcPr>
          <w:p w14:paraId="5864FA03" w14:textId="77777777" w:rsidR="00DE5114" w:rsidRPr="00CE0063" w:rsidRDefault="00DE5114" w:rsidP="00797465">
            <w:pPr>
              <w:spacing w:after="0" w:line="240" w:lineRule="auto"/>
              <w:jc w:val="both"/>
              <w:rPr>
                <w:rFonts w:eastAsia="Times New Roman" w:cstheme="minorHAnsi"/>
              </w:rPr>
            </w:pPr>
            <w:r>
              <w:t>0,82</w:t>
            </w:r>
          </w:p>
        </w:tc>
        <w:tc>
          <w:tcPr>
            <w:tcW w:w="0" w:type="auto"/>
            <w:tcBorders>
              <w:top w:val="outset" w:sz="6" w:space="0" w:color="auto"/>
              <w:left w:val="outset" w:sz="6" w:space="0" w:color="auto"/>
              <w:bottom w:val="outset" w:sz="6" w:space="0" w:color="auto"/>
              <w:right w:val="outset" w:sz="6" w:space="0" w:color="auto"/>
            </w:tcBorders>
            <w:vAlign w:val="center"/>
          </w:tcPr>
          <w:p w14:paraId="34D825E6" w14:textId="77777777" w:rsidR="00DE5114" w:rsidRPr="00CE0063" w:rsidRDefault="00DE5114" w:rsidP="00797465">
            <w:pPr>
              <w:spacing w:after="0" w:line="240" w:lineRule="auto"/>
              <w:jc w:val="both"/>
              <w:rPr>
                <w:rFonts w:eastAsia="Times New Roman" w:cstheme="minorHAnsi"/>
              </w:rPr>
            </w:pPr>
            <w:r>
              <w:t>1,00</w:t>
            </w:r>
          </w:p>
        </w:tc>
      </w:tr>
      <w:tr w:rsidR="00DE5114" w:rsidRPr="00DE5114" w14:paraId="5E3F3BD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B810393" w14:textId="77777777" w:rsidR="00DE5114" w:rsidRPr="00DE5114" w:rsidRDefault="00DE5114" w:rsidP="00797465">
            <w:pPr>
              <w:spacing w:after="0" w:line="240" w:lineRule="auto"/>
              <w:jc w:val="both"/>
              <w:rPr>
                <w:rFonts w:eastAsia="Times New Roman" w:cstheme="minorHAnsi"/>
                <w:color w:val="333333"/>
              </w:rPr>
            </w:pPr>
            <w:r>
              <w:rPr>
                <w:color w:val="333333"/>
              </w:rPr>
              <w:t>Guztira, sektore publikoan I+G-b-rako bideratutako inbertsio helburua, Nafarroako Aurrekontu Orokorren gainean</w:t>
            </w:r>
          </w:p>
        </w:tc>
        <w:tc>
          <w:tcPr>
            <w:tcW w:w="0" w:type="auto"/>
            <w:tcBorders>
              <w:top w:val="outset" w:sz="6" w:space="0" w:color="auto"/>
              <w:left w:val="outset" w:sz="6" w:space="0" w:color="auto"/>
              <w:bottom w:val="outset" w:sz="6" w:space="0" w:color="auto"/>
              <w:right w:val="outset" w:sz="6" w:space="0" w:color="auto"/>
            </w:tcBorders>
            <w:vAlign w:val="center"/>
          </w:tcPr>
          <w:p w14:paraId="0F72E91C" w14:textId="77777777" w:rsidR="00DE5114" w:rsidRPr="00CE0063" w:rsidRDefault="00EF3B09" w:rsidP="00797465">
            <w:pPr>
              <w:spacing w:after="0" w:line="240" w:lineRule="auto"/>
              <w:jc w:val="both"/>
              <w:rPr>
                <w:rFonts w:eastAsia="Times New Roman" w:cstheme="minorHAnsi"/>
              </w:rPr>
            </w:pPr>
            <w:r>
              <w:t>6,77</w:t>
            </w:r>
          </w:p>
        </w:tc>
        <w:tc>
          <w:tcPr>
            <w:tcW w:w="0" w:type="auto"/>
            <w:tcBorders>
              <w:top w:val="outset" w:sz="6" w:space="0" w:color="auto"/>
              <w:left w:val="outset" w:sz="6" w:space="0" w:color="auto"/>
              <w:bottom w:val="outset" w:sz="6" w:space="0" w:color="auto"/>
              <w:right w:val="outset" w:sz="6" w:space="0" w:color="auto"/>
            </w:tcBorders>
            <w:vAlign w:val="center"/>
          </w:tcPr>
          <w:p w14:paraId="46658E52" w14:textId="77777777" w:rsidR="00DE5114" w:rsidRPr="00CE0063" w:rsidRDefault="00DE5114" w:rsidP="00797465">
            <w:pPr>
              <w:spacing w:after="0" w:line="240" w:lineRule="auto"/>
              <w:jc w:val="both"/>
              <w:rPr>
                <w:rFonts w:eastAsia="Times New Roman" w:cstheme="minorHAnsi"/>
              </w:rPr>
            </w:pPr>
            <w:r>
              <w:t>7,90</w:t>
            </w:r>
          </w:p>
        </w:tc>
        <w:tc>
          <w:tcPr>
            <w:tcW w:w="0" w:type="auto"/>
            <w:tcBorders>
              <w:top w:val="outset" w:sz="6" w:space="0" w:color="auto"/>
              <w:left w:val="outset" w:sz="6" w:space="0" w:color="auto"/>
              <w:bottom w:val="outset" w:sz="6" w:space="0" w:color="auto"/>
              <w:right w:val="outset" w:sz="6" w:space="0" w:color="auto"/>
            </w:tcBorders>
            <w:vAlign w:val="center"/>
          </w:tcPr>
          <w:p w14:paraId="4111ADA4" w14:textId="77777777" w:rsidR="00DE5114" w:rsidRPr="00CE0063" w:rsidRDefault="00DE5114" w:rsidP="00797465">
            <w:pPr>
              <w:spacing w:after="0" w:line="240" w:lineRule="auto"/>
              <w:jc w:val="both"/>
              <w:rPr>
                <w:rFonts w:eastAsia="Times New Roman" w:cstheme="minorHAnsi"/>
              </w:rPr>
            </w:pPr>
            <w:r>
              <w:t>8,00</w:t>
            </w:r>
          </w:p>
        </w:tc>
      </w:tr>
    </w:tbl>
    <w:p w14:paraId="3AE7FAC7" w14:textId="77777777" w:rsidR="00DE5114" w:rsidRPr="009C0EAF" w:rsidRDefault="00DE5114" w:rsidP="00797465">
      <w:pPr>
        <w:jc w:val="both"/>
      </w:pPr>
    </w:p>
    <w:p w14:paraId="708C834D" w14:textId="50AA3168" w:rsidR="000F7CEC" w:rsidRDefault="00AF7E4B" w:rsidP="00797465">
      <w:pPr>
        <w:pStyle w:val="foral-f-parrafo-c"/>
        <w:shd w:val="clear" w:color="auto" w:fill="FFFFFF"/>
        <w:spacing w:before="0" w:beforeAutospacing="0" w:after="240" w:afterAutospacing="0"/>
        <w:jc w:val="both"/>
        <w:rPr>
          <w:rFonts w:asciiTheme="minorHAnsi" w:hAnsiTheme="minorHAnsi" w:cstheme="minorHAnsi"/>
          <w:sz w:val="22"/>
          <w:szCs w:val="22"/>
        </w:rPr>
      </w:pPr>
      <w:r>
        <w:rPr>
          <w:rFonts w:asciiTheme="minorHAnsi" w:hAnsiTheme="minorHAnsi"/>
          <w:b/>
          <w:sz w:val="22"/>
        </w:rPr>
        <w:t>Azken xedapen bakarra.</w:t>
      </w:r>
      <w:r>
        <w:rPr>
          <w:rFonts w:asciiTheme="minorHAnsi" w:hAnsiTheme="minorHAnsi"/>
          <w:sz w:val="22"/>
        </w:rPr>
        <w:t xml:space="preserve"> Indarr</w:t>
      </w:r>
      <w:r w:rsidR="00506148">
        <w:rPr>
          <w:rFonts w:asciiTheme="minorHAnsi" w:hAnsiTheme="minorHAnsi"/>
          <w:sz w:val="22"/>
        </w:rPr>
        <w:t>a h</w:t>
      </w:r>
      <w:r>
        <w:rPr>
          <w:rFonts w:asciiTheme="minorHAnsi" w:hAnsiTheme="minorHAnsi"/>
          <w:sz w:val="22"/>
        </w:rPr>
        <w:t>artzea</w:t>
      </w:r>
      <w:r w:rsidR="003730CD">
        <w:rPr>
          <w:rFonts w:asciiTheme="minorHAnsi" w:hAnsiTheme="minorHAnsi"/>
          <w:sz w:val="22"/>
        </w:rPr>
        <w:t>.</w:t>
      </w:r>
    </w:p>
    <w:p w14:paraId="59960719" w14:textId="1B154A92" w:rsidR="004A5C73" w:rsidRPr="00AF7E4B" w:rsidRDefault="00E5695C" w:rsidP="00797465">
      <w:pPr>
        <w:pStyle w:val="foral-f-parrafo-c"/>
        <w:shd w:val="clear" w:color="auto" w:fill="FFFFFF"/>
        <w:spacing w:before="0" w:beforeAutospacing="0" w:after="240" w:afterAutospacing="0"/>
        <w:jc w:val="both"/>
        <w:rPr>
          <w:sz w:val="22"/>
          <w:szCs w:val="22"/>
        </w:rPr>
      </w:pPr>
      <w:r w:rsidRPr="00E5695C">
        <w:rPr>
          <w:rFonts w:asciiTheme="minorHAnsi" w:hAnsiTheme="minorHAnsi"/>
          <w:sz w:val="22"/>
        </w:rPr>
        <w:t>Foru lege honek Nafarroako Aldizkari Ofizialean argitaratu eta biharamunean hartuko du indarra</w:t>
      </w:r>
      <w:r w:rsidR="000F7CEC">
        <w:rPr>
          <w:rFonts w:asciiTheme="minorHAnsi" w:hAnsiTheme="minorHAnsi"/>
          <w:sz w:val="22"/>
        </w:rPr>
        <w:t>.</w:t>
      </w:r>
    </w:p>
    <w:sectPr w:rsidR="004A5C73" w:rsidRPr="00AF7E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A3"/>
    <w:rsid w:val="000104A0"/>
    <w:rsid w:val="000127EF"/>
    <w:rsid w:val="000346C9"/>
    <w:rsid w:val="00036F8F"/>
    <w:rsid w:val="00037AB7"/>
    <w:rsid w:val="00055DDB"/>
    <w:rsid w:val="000F7CEC"/>
    <w:rsid w:val="00133172"/>
    <w:rsid w:val="00151DF9"/>
    <w:rsid w:val="00154537"/>
    <w:rsid w:val="00175E60"/>
    <w:rsid w:val="001B2DD7"/>
    <w:rsid w:val="00200CF4"/>
    <w:rsid w:val="00215B0F"/>
    <w:rsid w:val="00271F68"/>
    <w:rsid w:val="00273C95"/>
    <w:rsid w:val="0028600A"/>
    <w:rsid w:val="002B13DF"/>
    <w:rsid w:val="002B17A0"/>
    <w:rsid w:val="002C6594"/>
    <w:rsid w:val="002F610E"/>
    <w:rsid w:val="003325EB"/>
    <w:rsid w:val="0036104B"/>
    <w:rsid w:val="0037179C"/>
    <w:rsid w:val="003730CD"/>
    <w:rsid w:val="00387514"/>
    <w:rsid w:val="003901EE"/>
    <w:rsid w:val="003D01F3"/>
    <w:rsid w:val="003E2D3E"/>
    <w:rsid w:val="003F3CB5"/>
    <w:rsid w:val="00410EE7"/>
    <w:rsid w:val="00416B73"/>
    <w:rsid w:val="00421788"/>
    <w:rsid w:val="00422DE8"/>
    <w:rsid w:val="004A2F04"/>
    <w:rsid w:val="004A5C73"/>
    <w:rsid w:val="004D1D72"/>
    <w:rsid w:val="00506148"/>
    <w:rsid w:val="00524864"/>
    <w:rsid w:val="00535AFD"/>
    <w:rsid w:val="00582BAB"/>
    <w:rsid w:val="005C5F14"/>
    <w:rsid w:val="005E31A3"/>
    <w:rsid w:val="005F6CE0"/>
    <w:rsid w:val="00633F56"/>
    <w:rsid w:val="00660CF2"/>
    <w:rsid w:val="006932BF"/>
    <w:rsid w:val="006B28B0"/>
    <w:rsid w:val="006D1C69"/>
    <w:rsid w:val="006D304B"/>
    <w:rsid w:val="00720CB1"/>
    <w:rsid w:val="00722A13"/>
    <w:rsid w:val="0072400C"/>
    <w:rsid w:val="00744B19"/>
    <w:rsid w:val="007466E6"/>
    <w:rsid w:val="00797465"/>
    <w:rsid w:val="007C1AAA"/>
    <w:rsid w:val="007D18BC"/>
    <w:rsid w:val="007F430E"/>
    <w:rsid w:val="007F618A"/>
    <w:rsid w:val="008216C3"/>
    <w:rsid w:val="00845168"/>
    <w:rsid w:val="00862ECD"/>
    <w:rsid w:val="00864884"/>
    <w:rsid w:val="00964021"/>
    <w:rsid w:val="009774C7"/>
    <w:rsid w:val="009A3D10"/>
    <w:rsid w:val="009B201E"/>
    <w:rsid w:val="009C0EAF"/>
    <w:rsid w:val="009E131C"/>
    <w:rsid w:val="009E7A9D"/>
    <w:rsid w:val="009F288B"/>
    <w:rsid w:val="00A4452E"/>
    <w:rsid w:val="00A55E7B"/>
    <w:rsid w:val="00A55F92"/>
    <w:rsid w:val="00A57E2F"/>
    <w:rsid w:val="00A63885"/>
    <w:rsid w:val="00AA03F8"/>
    <w:rsid w:val="00AB39D6"/>
    <w:rsid w:val="00AD0AFA"/>
    <w:rsid w:val="00AE735F"/>
    <w:rsid w:val="00AF7E4B"/>
    <w:rsid w:val="00B319EE"/>
    <w:rsid w:val="00B72265"/>
    <w:rsid w:val="00B777D7"/>
    <w:rsid w:val="00BE0B6F"/>
    <w:rsid w:val="00BE36C4"/>
    <w:rsid w:val="00BF3F1E"/>
    <w:rsid w:val="00C15046"/>
    <w:rsid w:val="00C25035"/>
    <w:rsid w:val="00C658C7"/>
    <w:rsid w:val="00C805C9"/>
    <w:rsid w:val="00CA47CF"/>
    <w:rsid w:val="00CA7492"/>
    <w:rsid w:val="00CE0063"/>
    <w:rsid w:val="00CE6C25"/>
    <w:rsid w:val="00D54775"/>
    <w:rsid w:val="00D91376"/>
    <w:rsid w:val="00DB6139"/>
    <w:rsid w:val="00DD6C4D"/>
    <w:rsid w:val="00DD7BCB"/>
    <w:rsid w:val="00DE5114"/>
    <w:rsid w:val="00E346A2"/>
    <w:rsid w:val="00E5213F"/>
    <w:rsid w:val="00E5695C"/>
    <w:rsid w:val="00E7168C"/>
    <w:rsid w:val="00EC570E"/>
    <w:rsid w:val="00EE7699"/>
    <w:rsid w:val="00EF3B09"/>
    <w:rsid w:val="00F06A8F"/>
    <w:rsid w:val="00F66B9A"/>
    <w:rsid w:val="00F87447"/>
    <w:rsid w:val="00FB2098"/>
    <w:rsid w:val="00FE1EDF"/>
    <w:rsid w:val="00FE5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A22F"/>
  <w15:chartTrackingRefBased/>
  <w15:docId w15:val="{05E8A890-E20C-43AF-B40F-BC696EF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F7E4B"/>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4452E"/>
    <w:rPr>
      <w:sz w:val="16"/>
      <w:szCs w:val="16"/>
    </w:rPr>
  </w:style>
  <w:style w:type="paragraph" w:styleId="Textocomentario">
    <w:name w:val="annotation text"/>
    <w:basedOn w:val="Normal"/>
    <w:link w:val="TextocomentarioCar"/>
    <w:uiPriority w:val="99"/>
    <w:semiHidden/>
    <w:unhideWhenUsed/>
    <w:rsid w:val="00A445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452E"/>
    <w:rPr>
      <w:sz w:val="20"/>
      <w:szCs w:val="20"/>
    </w:rPr>
  </w:style>
  <w:style w:type="paragraph" w:styleId="Asuntodelcomentario">
    <w:name w:val="annotation subject"/>
    <w:basedOn w:val="Textocomentario"/>
    <w:next w:val="Textocomentario"/>
    <w:link w:val="AsuntodelcomentarioCar"/>
    <w:uiPriority w:val="99"/>
    <w:semiHidden/>
    <w:unhideWhenUsed/>
    <w:rsid w:val="00A4452E"/>
    <w:rPr>
      <w:b/>
      <w:bCs/>
    </w:rPr>
  </w:style>
  <w:style w:type="character" w:customStyle="1" w:styleId="AsuntodelcomentarioCar">
    <w:name w:val="Asunto del comentario Car"/>
    <w:basedOn w:val="TextocomentarioCar"/>
    <w:link w:val="Asuntodelcomentario"/>
    <w:uiPriority w:val="99"/>
    <w:semiHidden/>
    <w:rsid w:val="00A4452E"/>
    <w:rPr>
      <w:b/>
      <w:bCs/>
      <w:sz w:val="20"/>
      <w:szCs w:val="20"/>
    </w:rPr>
  </w:style>
  <w:style w:type="paragraph" w:styleId="Textodeglobo">
    <w:name w:val="Balloon Text"/>
    <w:basedOn w:val="Normal"/>
    <w:link w:val="TextodegloboCar"/>
    <w:uiPriority w:val="99"/>
    <w:semiHidden/>
    <w:unhideWhenUsed/>
    <w:rsid w:val="00A44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107FF87A4A9841BF1FE1EDFB14F9D9" ma:contentTypeVersion="0" ma:contentTypeDescription="Crear nuevo documento." ma:contentTypeScope="" ma:versionID="7715187d6dcfb0211bc9cc1d87921bb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4111D-9943-45FA-9BA0-7C2C8251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0F95BC-CF78-4244-9FAE-046CF4BA3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746BAC-D77F-455F-A48E-6B794FE42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2568</Words>
  <Characters>14125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x089781</dc:creator>
  <cp:keywords/>
  <dc:description/>
  <cp:lastModifiedBy>Martin Cestao, Nerea</cp:lastModifiedBy>
  <cp:revision>8</cp:revision>
  <dcterms:created xsi:type="dcterms:W3CDTF">2025-12-30T10:38:00Z</dcterms:created>
  <dcterms:modified xsi:type="dcterms:W3CDTF">2026-01-15T12:44:00Z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0x010100B3107FF87A4A9841BF1FE1EDFB14F9D9</vt:lpwstr>
  </property>
</Properties>
</file>