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0925" w14:textId="774F2335" w:rsidR="005C57FC" w:rsidRPr="006B4D7F" w:rsidRDefault="001F34F3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Unión del </w:t>
      </w:r>
      <w:proofErr w:type="spellStart"/>
      <w:r>
        <w:rPr>
          <w:rFonts w:asciiTheme="minorHAnsi" w:hAnsiTheme="minorHAnsi"/>
          <w:sz w:val="22"/>
        </w:rPr>
        <w:t>Pueblo</w:t>
      </w:r>
      <w:proofErr w:type="spellEnd"/>
      <w:r>
        <w:rPr>
          <w:rFonts w:asciiTheme="minorHAnsi" w:hAnsiTheme="minorHAnsi"/>
          <w:sz w:val="22"/>
        </w:rPr>
        <w:t xml:space="preserve"> Navarro (UPN) talde parlamentarioari atxikitako foru parlamentari Ana Elizalde Urmeneta andreak </w:t>
      </w:r>
      <w:r w:rsidR="006E1A20" w:rsidRPr="006B4D7F">
        <w:rPr>
          <w:rFonts w:asciiTheme="minorHAnsi" w:hAnsiTheme="minorHAnsi" w:cstheme="minorHAnsi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6B4D7F">
        <w:rPr>
          <w:rFonts w:asciiTheme="minorHAnsi" w:hAnsiTheme="minorHAnsi" w:cstheme="minorHAnsi"/>
          <w:sz w:val="22"/>
        </w:rPr>
        <w:instrText xml:space="preserve"> FORMTEXT </w:instrText>
      </w:r>
      <w:r w:rsidR="006E1A20" w:rsidRPr="006B4D7F">
        <w:rPr>
          <w:rFonts w:asciiTheme="minorHAnsi" w:hAnsiTheme="minorHAnsi" w:cstheme="minorHAnsi"/>
          <w:sz w:val="22"/>
        </w:rPr>
      </w:r>
      <w:r w:rsidR="006E1A20" w:rsidRPr="006B4D7F">
        <w:rPr>
          <w:rFonts w:asciiTheme="minorHAnsi" w:hAnsiTheme="minorHAnsi" w:cstheme="minorHAnsi"/>
          <w:sz w:val="22"/>
        </w:rPr>
        <w:fldChar w:fldCharType="separate"/>
      </w:r>
      <w:r w:rsidR="006E1A20" w:rsidRPr="006B4D7F">
        <w:rPr>
          <w:rFonts w:asciiTheme="minorHAnsi" w:hAnsiTheme="minorHAnsi" w:cstheme="minorHAnsi"/>
          <w:sz w:val="22"/>
        </w:rPr>
        <w:fldChar w:fldCharType="end"/>
      </w:r>
      <w:bookmarkEnd w:id="0"/>
      <w:r>
        <w:rPr>
          <w:rFonts w:asciiTheme="minorHAnsi" w:hAnsiTheme="minorHAnsi"/>
          <w:sz w:val="22"/>
        </w:rPr>
        <w:t xml:space="preserve">11-25/PES-00414 galdera egin du, idatziz erantzun dakion, goi-tentsioko sarerik ez duten Nafarroako eremuei buruz. Honako hau jakinarazten dio Nafarroako Gobernuko Industriako eta Enpresen Trantsizio Ekologiko eta Digitalerako kontseilariak horren inguruan: </w:t>
      </w:r>
      <w:r>
        <w:t xml:space="preserve"> </w:t>
      </w:r>
    </w:p>
    <w:p w14:paraId="3CA6A456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Plangintza elektrikoaren helburuetako bat da sistemaren beharrak aurreikustea epe luzerako hornidura bermatzeko, eta garraio instalazioetan inbertitzeko beharrak definitzea.</w:t>
      </w:r>
    </w:p>
    <w:p w14:paraId="47EC5E18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PES-00366 galdera idatziari emandako erantzunean, Departamentu honen ustez 2030eko Plangintzak jaso behar dituen garraio instalazioen zerrenda bat bidali zen.</w:t>
      </w:r>
    </w:p>
    <w:p w14:paraId="7C0C42BD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Instalazio hauek sartu behar dira, </w:t>
      </w:r>
      <w:r>
        <w:rPr>
          <w:rFonts w:asciiTheme="minorHAnsi" w:hAnsiTheme="minorHAnsi"/>
          <w:sz w:val="22"/>
          <w:u w:val="single"/>
        </w:rPr>
        <w:t>eskariari dagokionez behar bat edo behar potentzial bat egonda, egungo instalazioek ez diotelako erantzuten horri</w:t>
      </w:r>
      <w:r>
        <w:rPr>
          <w:rFonts w:asciiTheme="minorHAnsi" w:hAnsiTheme="minorHAnsi"/>
          <w:sz w:val="22"/>
        </w:rPr>
        <w:t xml:space="preserve">. </w:t>
      </w:r>
    </w:p>
    <w:p w14:paraId="4D03FD08" w14:textId="77777777" w:rsidR="008A4D21" w:rsidRPr="006B4D7F" w:rsidRDefault="008A4D21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Urriaz geroztik, Departamentuak ukitutako eragileekin lanean jarraitu du, eta horren ondoren eguneratu egin da zerrenda hori:</w:t>
      </w:r>
    </w:p>
    <w:p w14:paraId="304D0533" w14:textId="036586C9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Bigarren transformadorea Estellerriko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azpiestazioan. </w:t>
      </w:r>
    </w:p>
    <w:p w14:paraId="7FC3E251" w14:textId="2670D5CA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Jarduketa honi esker, </w:t>
      </w:r>
      <w:proofErr w:type="spellStart"/>
      <w:r>
        <w:rPr>
          <w:rFonts w:asciiTheme="minorHAnsi" w:hAnsiTheme="minorHAnsi"/>
          <w:sz w:val="22"/>
        </w:rPr>
        <w:t>Cordovillako</w:t>
      </w:r>
      <w:proofErr w:type="spellEnd"/>
      <w:r>
        <w:rPr>
          <w:rFonts w:asciiTheme="minorHAnsi" w:hAnsiTheme="minorHAnsi"/>
          <w:sz w:val="22"/>
        </w:rPr>
        <w:t xml:space="preserve"> 220/66 </w:t>
      </w:r>
      <w:r w:rsidR="00BB19DF">
        <w:rPr>
          <w:rFonts w:asciiTheme="minorHAnsi" w:hAnsiTheme="minorHAnsi"/>
          <w:sz w:val="22"/>
        </w:rPr>
        <w:t>kV-ko</w:t>
      </w:r>
      <w:r>
        <w:rPr>
          <w:rFonts w:asciiTheme="minorHAnsi" w:hAnsiTheme="minorHAnsi"/>
          <w:sz w:val="22"/>
        </w:rPr>
        <w:t xml:space="preserve"> azpiestazioa eta Tafallako 220/66 </w:t>
      </w:r>
      <w:r w:rsidR="00BB19DF">
        <w:rPr>
          <w:rFonts w:asciiTheme="minorHAnsi" w:hAnsiTheme="minorHAnsi"/>
          <w:sz w:val="22"/>
        </w:rPr>
        <w:t>kV-ko</w:t>
      </w:r>
      <w:r>
        <w:rPr>
          <w:rFonts w:asciiTheme="minorHAnsi" w:hAnsiTheme="minorHAnsi"/>
          <w:sz w:val="22"/>
        </w:rPr>
        <w:t xml:space="preserve"> azpiestazioa “deskargatzen” ahalko dira.</w:t>
      </w:r>
    </w:p>
    <w:p w14:paraId="3C610CC0" w14:textId="44495DE0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Tafalla-Zangozako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itxitura berria. </w:t>
      </w:r>
    </w:p>
    <w:p w14:paraId="29B6B859" w14:textId="08002033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horri esker, 200 </w:t>
      </w:r>
      <w:r w:rsidR="00BB19DF">
        <w:rPr>
          <w:rFonts w:asciiTheme="minorHAnsi" w:hAnsiTheme="minorHAnsi"/>
          <w:sz w:val="22"/>
        </w:rPr>
        <w:t>kV-ko</w:t>
      </w:r>
      <w:r>
        <w:rPr>
          <w:rFonts w:asciiTheme="minorHAnsi" w:hAnsiTheme="minorHAnsi"/>
          <w:sz w:val="22"/>
        </w:rPr>
        <w:t xml:space="preserve"> sarea sartzen ahalko da inguruan.</w:t>
      </w:r>
    </w:p>
    <w:p w14:paraId="415C3BD1" w14:textId="1D6E5600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 xml:space="preserve">La </w:t>
      </w:r>
      <w:proofErr w:type="spellStart"/>
      <w:r>
        <w:rPr>
          <w:rFonts w:asciiTheme="minorHAnsi" w:hAnsiTheme="minorHAnsi"/>
          <w:sz w:val="22"/>
          <w:u w:val="single"/>
        </w:rPr>
        <w:t>Sernako</w:t>
      </w:r>
      <w:proofErr w:type="spellEnd"/>
      <w:r>
        <w:rPr>
          <w:rFonts w:asciiTheme="minorHAnsi" w:hAnsiTheme="minorHAnsi"/>
          <w:sz w:val="22"/>
          <w:u w:val="single"/>
        </w:rPr>
        <w:t xml:space="preserve"> 400 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eta La </w:t>
      </w:r>
      <w:proofErr w:type="spellStart"/>
      <w:r>
        <w:rPr>
          <w:rFonts w:asciiTheme="minorHAnsi" w:hAnsiTheme="minorHAnsi"/>
          <w:sz w:val="22"/>
          <w:u w:val="single"/>
        </w:rPr>
        <w:t>Sernako</w:t>
      </w:r>
      <w:proofErr w:type="spellEnd"/>
      <w:r>
        <w:rPr>
          <w:rFonts w:asciiTheme="minorHAnsi" w:hAnsiTheme="minorHAnsi"/>
          <w:sz w:val="22"/>
          <w:u w:val="single"/>
        </w:rPr>
        <w:t xml:space="preserve">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transformazio-azpiestazio elektrikoa handitzea. </w:t>
      </w:r>
    </w:p>
    <w:p w14:paraId="769CA25B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Jarduketa horri esker, inbertsio-proiektu estrategiko bat edo batzuk abiaraziko dira. </w:t>
      </w:r>
    </w:p>
    <w:p w14:paraId="0801A251" w14:textId="0F02C940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Orkoiengo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transformazio-azpiestazio elektrikoa handitzea. </w:t>
      </w:r>
    </w:p>
    <w:p w14:paraId="017081D9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horri esker, inbertsio-proiektu estrategiko bat edo batzuk abiaraziko dira.</w:t>
      </w:r>
    </w:p>
    <w:p w14:paraId="220636C0" w14:textId="1170519F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Erriberriko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transformazio-azpiestazio elektrikoa handitzea. </w:t>
      </w:r>
    </w:p>
    <w:p w14:paraId="3C8F478E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horri esker, inbertsio-proiektu estrategiko bat edo batzuk abiaraziko dira.</w:t>
      </w:r>
    </w:p>
    <w:p w14:paraId="543344B1" w14:textId="7263F72B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 xml:space="preserve">El </w:t>
      </w:r>
      <w:proofErr w:type="spellStart"/>
      <w:r>
        <w:rPr>
          <w:rFonts w:asciiTheme="minorHAnsi" w:hAnsiTheme="minorHAnsi"/>
          <w:sz w:val="22"/>
          <w:u w:val="single"/>
        </w:rPr>
        <w:t>Sequeroko</w:t>
      </w:r>
      <w:proofErr w:type="spellEnd"/>
      <w:r>
        <w:rPr>
          <w:rFonts w:asciiTheme="minorHAnsi" w:hAnsiTheme="minorHAnsi"/>
          <w:sz w:val="22"/>
          <w:u w:val="single"/>
        </w:rPr>
        <w:t xml:space="preserve"> 220 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transformazio-azpiestazio elektrikoa handitzea. </w:t>
      </w:r>
    </w:p>
    <w:p w14:paraId="030E8F81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honi esker, garapen industrialak egin ahal izanen dira Mendabian.</w:t>
      </w:r>
    </w:p>
    <w:p w14:paraId="0BE001F3" w14:textId="77777777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 xml:space="preserve">Urdazubi / </w:t>
      </w:r>
      <w:proofErr w:type="spellStart"/>
      <w:r>
        <w:rPr>
          <w:rFonts w:asciiTheme="minorHAnsi" w:hAnsiTheme="minorHAnsi"/>
          <w:sz w:val="22"/>
          <w:u w:val="single"/>
        </w:rPr>
        <w:t>Urdax</w:t>
      </w:r>
      <w:proofErr w:type="spellEnd"/>
      <w:r>
        <w:rPr>
          <w:rFonts w:asciiTheme="minorHAnsi" w:hAnsiTheme="minorHAnsi"/>
          <w:sz w:val="22"/>
          <w:u w:val="single"/>
        </w:rPr>
        <w:t xml:space="preserve">: nazioarteko interkonexioa. </w:t>
      </w:r>
    </w:p>
    <w:p w14:paraId="3A573F7E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honi esker, Frantziako sare elektrikotik jarraitu ahal izanen da udalerri hau elektrizitatez hornitzen.</w:t>
      </w:r>
    </w:p>
    <w:p w14:paraId="614BE2EB" w14:textId="3BFF9F35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Etorkizuneko “Itsaso-</w:t>
      </w:r>
      <w:proofErr w:type="spellStart"/>
      <w:r>
        <w:rPr>
          <w:rFonts w:asciiTheme="minorHAnsi" w:hAnsiTheme="minorHAnsi"/>
          <w:sz w:val="22"/>
          <w:u w:val="single"/>
        </w:rPr>
        <w:t>Muruarte</w:t>
      </w:r>
      <w:proofErr w:type="spellEnd"/>
      <w:r>
        <w:rPr>
          <w:rFonts w:asciiTheme="minorHAnsi" w:hAnsiTheme="minorHAnsi"/>
          <w:sz w:val="22"/>
          <w:u w:val="single"/>
        </w:rPr>
        <w:t>/Castejón” 400 </w:t>
      </w:r>
      <w:r w:rsidR="00BB19DF">
        <w:rPr>
          <w:rFonts w:asciiTheme="minorHAnsi" w:hAnsiTheme="minorHAnsi"/>
          <w:sz w:val="22"/>
          <w:u w:val="single"/>
        </w:rPr>
        <w:t>kV-ko</w:t>
      </w:r>
      <w:r>
        <w:rPr>
          <w:rFonts w:asciiTheme="minorHAnsi" w:hAnsiTheme="minorHAnsi"/>
          <w:sz w:val="22"/>
          <w:u w:val="single"/>
        </w:rPr>
        <w:t xml:space="preserve"> ardatza irekitzea. </w:t>
      </w:r>
    </w:p>
    <w:p w14:paraId="26E143E5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Jarduketa honi esker, Sakanako banaketa sarea lagunduko da.</w:t>
      </w:r>
    </w:p>
    <w:p w14:paraId="45D3EA54" w14:textId="77777777" w:rsidR="004F49E6" w:rsidRPr="006B4D7F" w:rsidRDefault="004F49E6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Hori guztia jakinarazten dizut, Nafarroako Parlamentuko Erregelamenduaren 215. artikuluan xedatzen duena betez.</w:t>
      </w:r>
    </w:p>
    <w:p w14:paraId="1947A5C6" w14:textId="71E1D88D" w:rsidR="007C0BA1" w:rsidRPr="006B4D7F" w:rsidRDefault="007C0BA1" w:rsidP="006B4D7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Iruñean, </w:t>
      </w:r>
      <w:r w:rsidR="00664092">
        <w:rPr>
          <w:rFonts w:asciiTheme="minorHAnsi" w:hAnsiTheme="minorHAnsi" w:cstheme="minorHAnsi"/>
          <w:sz w:val="22"/>
        </w:rPr>
        <w:t>2025eko abenduaren 11n</w:t>
      </w:r>
    </w:p>
    <w:p w14:paraId="40CFF94F" w14:textId="379ABBE7" w:rsidR="00924421" w:rsidRPr="006B4D7F" w:rsidRDefault="006B4D7F" w:rsidP="006B4D7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Industriako eta Enpresen Trantsizio Ekologiko eta Digitalerako kontseilaria: Mikel Irujo </w:t>
      </w:r>
      <w:proofErr w:type="spellStart"/>
      <w:r>
        <w:rPr>
          <w:rFonts w:asciiTheme="minorHAnsi" w:hAnsiTheme="minorHAnsi"/>
          <w:sz w:val="22"/>
        </w:rPr>
        <w:t>Amezaga</w:t>
      </w:r>
      <w:proofErr w:type="spellEnd"/>
      <w:r>
        <w:rPr>
          <w:rFonts w:asciiTheme="minorHAnsi" w:hAnsiTheme="minorHAnsi"/>
          <w:sz w:val="22"/>
        </w:rPr>
        <w:t xml:space="preserve"> jauna</w:t>
      </w:r>
    </w:p>
    <w:sectPr w:rsidR="00924421" w:rsidRPr="006B4D7F" w:rsidSect="006B4D7F">
      <w:footerReference w:type="default" r:id="rId8"/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4D77" w14:textId="77777777" w:rsidR="00212377" w:rsidRDefault="00212377" w:rsidP="00805581">
      <w:r>
        <w:separator/>
      </w:r>
    </w:p>
  </w:endnote>
  <w:endnote w:type="continuationSeparator" w:id="0">
    <w:p w14:paraId="2E5E4CFD" w14:textId="77777777" w:rsidR="00212377" w:rsidRDefault="00212377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7A0E" w14:textId="554058B3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7067" w14:textId="77777777" w:rsidR="00212377" w:rsidRDefault="00212377" w:rsidP="00805581">
      <w:r>
        <w:separator/>
      </w:r>
    </w:p>
  </w:footnote>
  <w:footnote w:type="continuationSeparator" w:id="0">
    <w:p w14:paraId="58BB9130" w14:textId="77777777" w:rsidR="00212377" w:rsidRDefault="00212377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6625A5"/>
    <w:multiLevelType w:val="hybridMultilevel"/>
    <w:tmpl w:val="E03267D6"/>
    <w:lvl w:ilvl="0" w:tplc="EFFAF6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2718">
    <w:abstractNumId w:val="1"/>
  </w:num>
  <w:num w:numId="2" w16cid:durableId="858811612">
    <w:abstractNumId w:val="0"/>
  </w:num>
  <w:num w:numId="3" w16cid:durableId="1605042294">
    <w:abstractNumId w:val="3"/>
  </w:num>
  <w:num w:numId="4" w16cid:durableId="342319127">
    <w:abstractNumId w:val="2"/>
  </w:num>
  <w:num w:numId="5" w16cid:durableId="1929652941">
    <w:abstractNumId w:val="5"/>
  </w:num>
  <w:num w:numId="6" w16cid:durableId="165513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12377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30413"/>
    <w:rsid w:val="00366908"/>
    <w:rsid w:val="00377151"/>
    <w:rsid w:val="003A0CE7"/>
    <w:rsid w:val="003E7603"/>
    <w:rsid w:val="003E7F77"/>
    <w:rsid w:val="003F3663"/>
    <w:rsid w:val="0040150F"/>
    <w:rsid w:val="00462CA9"/>
    <w:rsid w:val="00487405"/>
    <w:rsid w:val="00491B64"/>
    <w:rsid w:val="004B5C04"/>
    <w:rsid w:val="004C3705"/>
    <w:rsid w:val="004F49E6"/>
    <w:rsid w:val="0051134D"/>
    <w:rsid w:val="0055338A"/>
    <w:rsid w:val="00564CC7"/>
    <w:rsid w:val="005A522E"/>
    <w:rsid w:val="005C1FDF"/>
    <w:rsid w:val="005C36E7"/>
    <w:rsid w:val="005C57FC"/>
    <w:rsid w:val="005D3701"/>
    <w:rsid w:val="005E442E"/>
    <w:rsid w:val="005F4AD6"/>
    <w:rsid w:val="006102F8"/>
    <w:rsid w:val="00622F90"/>
    <w:rsid w:val="00632DDC"/>
    <w:rsid w:val="006360EF"/>
    <w:rsid w:val="00654E5C"/>
    <w:rsid w:val="00664092"/>
    <w:rsid w:val="00681ECB"/>
    <w:rsid w:val="00697BC2"/>
    <w:rsid w:val="006B4D7F"/>
    <w:rsid w:val="006E1A20"/>
    <w:rsid w:val="006E3AC8"/>
    <w:rsid w:val="007019AA"/>
    <w:rsid w:val="00730366"/>
    <w:rsid w:val="007B5B6D"/>
    <w:rsid w:val="007C0BA1"/>
    <w:rsid w:val="00800A18"/>
    <w:rsid w:val="008029BC"/>
    <w:rsid w:val="0080310F"/>
    <w:rsid w:val="00805581"/>
    <w:rsid w:val="008303D7"/>
    <w:rsid w:val="00857FEB"/>
    <w:rsid w:val="00872BB8"/>
    <w:rsid w:val="0088757F"/>
    <w:rsid w:val="008A4D21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701BE"/>
    <w:rsid w:val="00B04706"/>
    <w:rsid w:val="00B14F8A"/>
    <w:rsid w:val="00B368D1"/>
    <w:rsid w:val="00B55C6B"/>
    <w:rsid w:val="00B677B2"/>
    <w:rsid w:val="00B7603A"/>
    <w:rsid w:val="00B919AD"/>
    <w:rsid w:val="00B95259"/>
    <w:rsid w:val="00BA0FC9"/>
    <w:rsid w:val="00BB19DF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10510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3230E"/>
    <w:rsid w:val="00E42E78"/>
    <w:rsid w:val="00E447D7"/>
    <w:rsid w:val="00E55333"/>
    <w:rsid w:val="00EA380B"/>
    <w:rsid w:val="00F06E1A"/>
    <w:rsid w:val="00F25A76"/>
    <w:rsid w:val="00F307AE"/>
    <w:rsid w:val="00F458FD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7C31"/>
  <w15:chartTrackingRefBased/>
  <w15:docId w15:val="{742BFD24-207B-4438-8227-1054142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828A-E10A-4528-9EA9-C6DB766A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4</cp:revision>
  <cp:lastPrinted>2025-11-04T06:52:00Z</cp:lastPrinted>
  <dcterms:created xsi:type="dcterms:W3CDTF">2025-12-11T12:34:00Z</dcterms:created>
  <dcterms:modified xsi:type="dcterms:W3CDTF">2026-01-28T07:30:00Z</dcterms:modified>
</cp:coreProperties>
</file>