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0A3D" w14:textId="2E463D60" w:rsidR="006844E7" w:rsidRPr="006844E7" w:rsidRDefault="006844E7" w:rsidP="006844E7">
      <w:pPr>
        <w:spacing w:after="120" w:line="276" w:lineRule="auto"/>
        <w:jc w:val="both"/>
        <w:rPr>
          <w:rFonts w:cstheme="minorHAnsi"/>
        </w:rPr>
      </w:pPr>
      <w:r w:rsidRPr="006844E7">
        <w:rPr>
          <w:rFonts w:cstheme="minorHAnsi"/>
        </w:rPr>
        <w:t>26MOC-22</w:t>
      </w:r>
    </w:p>
    <w:p w14:paraId="30DBE51C" w14:textId="57C828F9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>Miguel Garrido Sola, parlamentario del Grupo Parlamentario Contigo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Navarra–</w:t>
      </w:r>
      <w:proofErr w:type="spellStart"/>
      <w:r w:rsidRPr="006844E7">
        <w:rPr>
          <w:rFonts w:cstheme="minorHAnsi"/>
          <w:lang w:bidi="he-IL"/>
        </w:rPr>
        <w:t>Zurekin</w:t>
      </w:r>
      <w:proofErr w:type="spellEnd"/>
      <w:r w:rsidRPr="006844E7">
        <w:rPr>
          <w:rFonts w:cstheme="minorHAnsi"/>
          <w:lang w:bidi="he-IL"/>
        </w:rPr>
        <w:t xml:space="preserve"> Nafarroa, al amparo de lo establecido en el </w:t>
      </w:r>
      <w:r w:rsidRPr="006844E7">
        <w:rPr>
          <w:rFonts w:cstheme="minorHAnsi"/>
          <w:lang w:bidi="he-IL"/>
        </w:rPr>
        <w:t xml:space="preserve">Reglamento </w:t>
      </w:r>
      <w:r w:rsidRPr="006844E7">
        <w:rPr>
          <w:rFonts w:cstheme="minorHAnsi"/>
          <w:lang w:bidi="he-IL"/>
        </w:rPr>
        <w:t xml:space="preserve">de la Cámara, presenta la siguiente </w:t>
      </w:r>
      <w:r w:rsidRPr="006844E7">
        <w:rPr>
          <w:rFonts w:cstheme="minorHAnsi"/>
          <w:lang w:bidi="he-IL"/>
        </w:rPr>
        <w:t xml:space="preserve">moción </w:t>
      </w:r>
      <w:r w:rsidRPr="006844E7">
        <w:rPr>
          <w:rFonts w:cstheme="minorHAnsi"/>
          <w:lang w:bidi="he-IL"/>
        </w:rPr>
        <w:t>para que sea debatida en</w:t>
      </w:r>
      <w:r w:rsidRPr="006844E7">
        <w:rPr>
          <w:rFonts w:cstheme="minorHAnsi"/>
          <w:lang w:bidi="he-IL"/>
        </w:rPr>
        <w:t xml:space="preserve"> Pleno</w:t>
      </w:r>
      <w:r>
        <w:rPr>
          <w:rFonts w:cstheme="minorHAnsi"/>
          <w:lang w:bidi="he-IL"/>
        </w:rPr>
        <w:t>:</w:t>
      </w:r>
    </w:p>
    <w:p w14:paraId="26033710" w14:textId="6B216349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 xml:space="preserve">Solicitamos que el seguimiento del estado de cumplimiento de esta </w:t>
      </w:r>
      <w:r w:rsidRPr="006844E7">
        <w:rPr>
          <w:rFonts w:cstheme="minorHAnsi"/>
          <w:lang w:bidi="he-IL"/>
        </w:rPr>
        <w:t xml:space="preserve">moción </w:t>
      </w:r>
      <w:r w:rsidRPr="006844E7">
        <w:rPr>
          <w:rFonts w:cstheme="minorHAnsi"/>
          <w:lang w:bidi="he-IL"/>
        </w:rPr>
        <w:t>se realice en la Comisión de Presidencia e Igualdad del Parlamento de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Navarra.</w:t>
      </w:r>
    </w:p>
    <w:p w14:paraId="64641FE6" w14:textId="4592BC08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>Exposición de motivos</w:t>
      </w:r>
    </w:p>
    <w:p w14:paraId="371F9803" w14:textId="151C260E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>En los últimos años se está produciendo una rápida proliferación de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proyectos vinculados a la implantación de Centros de Procesamiento de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Datos (</w:t>
      </w:r>
      <w:proofErr w:type="spellStart"/>
      <w:r w:rsidRPr="006844E7">
        <w:rPr>
          <w:rFonts w:cstheme="minorHAnsi"/>
          <w:lang w:bidi="he-IL"/>
        </w:rPr>
        <w:t>CPDs</w:t>
      </w:r>
      <w:proofErr w:type="spellEnd"/>
      <w:r w:rsidRPr="006844E7">
        <w:rPr>
          <w:rFonts w:cstheme="minorHAnsi"/>
          <w:lang w:bidi="he-IL"/>
        </w:rPr>
        <w:t>) impulsados por el crecimiento de la economía digital, la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computación en la nube y, más recientemente, por el desarrollo de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tecnologías asociadas a la inteligencia artificial.</w:t>
      </w:r>
    </w:p>
    <w:p w14:paraId="482FDF21" w14:textId="735319F5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>Este fenómeno se está presentando, con frecuencia, como una oportunidad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estratégica para los territorios en términos de atracción de inversión y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generación de empleo. Sin embargo, la experiencia acumulada a nivel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 xml:space="preserve">internacional y estatal muestra que la implantación de </w:t>
      </w:r>
      <w:proofErr w:type="spellStart"/>
      <w:r w:rsidRPr="006844E7">
        <w:rPr>
          <w:rFonts w:cstheme="minorHAnsi"/>
          <w:lang w:bidi="he-IL"/>
        </w:rPr>
        <w:t>CPDs</w:t>
      </w:r>
      <w:proofErr w:type="spellEnd"/>
      <w:r w:rsidRPr="006844E7">
        <w:rPr>
          <w:rFonts w:cstheme="minorHAnsi"/>
          <w:lang w:bidi="he-IL"/>
        </w:rPr>
        <w:t xml:space="preserve"> plantea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importantes interrogantes que requieren de una evaluación pública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rigurosa y de una planificación responsable.</w:t>
      </w:r>
    </w:p>
    <w:p w14:paraId="57AD67E3" w14:textId="723ACB5E" w:rsidR="006844E7" w:rsidRPr="006844E7" w:rsidRDefault="006844E7" w:rsidP="006844E7">
      <w:pPr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>En primer lugar, el impacto en el empleo directo e indirecto de estos centros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es muy limitado, concentrándose la creación de puestos de trabajo en fases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concretas de construcción y reduciéndose de forma significativa una vez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iniciada la actividad ordinaria.</w:t>
      </w:r>
    </w:p>
    <w:p w14:paraId="2E7A0AAC" w14:textId="29445B4B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 xml:space="preserve">En segundo lugar, los </w:t>
      </w:r>
      <w:proofErr w:type="spellStart"/>
      <w:r w:rsidRPr="006844E7">
        <w:rPr>
          <w:rFonts w:cstheme="minorHAnsi"/>
          <w:lang w:bidi="he-IL"/>
        </w:rPr>
        <w:t>CPD</w:t>
      </w:r>
      <w:r>
        <w:rPr>
          <w:rFonts w:cstheme="minorHAnsi"/>
          <w:lang w:bidi="he-IL"/>
        </w:rPr>
        <w:t>s</w:t>
      </w:r>
      <w:proofErr w:type="spellEnd"/>
      <w:r w:rsidRPr="006844E7">
        <w:rPr>
          <w:rFonts w:cstheme="minorHAnsi"/>
          <w:lang w:bidi="he-IL"/>
        </w:rPr>
        <w:t xml:space="preserve"> presentan un elevado consumo de recursos,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especialmente energía eléctrica y agua, tanto para el funcionamiento de los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equipos como para los sistemas de refrigeración. Este consumo intensivo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puede tensionar infraestructuras energéticas e hídricas existentes y entrar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en conflicto con otros usos prioritarios, en un contexto marcado por la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emergencia climática y por escenarios de estrés hídrico cada vez más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frecuentes.</w:t>
      </w:r>
    </w:p>
    <w:p w14:paraId="5AFFA71F" w14:textId="3E6F24A9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>Asimismo, el impacto medioambiental y territorial de estos proyectos —ocupación de suelo, huella de carbono asociada, generación de calor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residual y dependencia de infraestructuras específicas— exige una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valoración integral que incorpore criterios de sostenibilidad, eficiencia y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coherencia con la planificación territorial y climática.</w:t>
      </w:r>
    </w:p>
    <w:p w14:paraId="0461E818" w14:textId="1A2E6443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>En definitiva, los Centros de Procesamiento de Datos requieren una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cantidad de recursos e infraestructuras naturales, energéticas y de suelo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que entran en competencia directa con las necesidades del tejido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productivo que sí genera empleo estable y de calidad y con su uso social, a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la vez que plantea dudas en cuanto a su sostenibilidad.</w:t>
      </w:r>
    </w:p>
    <w:p w14:paraId="29EB30CE" w14:textId="181C2EB6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 xml:space="preserve">Por todo ello proponemos la </w:t>
      </w:r>
      <w:r w:rsidRPr="006844E7">
        <w:rPr>
          <w:rFonts w:cstheme="minorHAnsi"/>
          <w:lang w:bidi="he-IL"/>
        </w:rPr>
        <w:t>siguiente propuesta de resolución</w:t>
      </w:r>
      <w:r>
        <w:rPr>
          <w:rFonts w:cstheme="minorHAnsi"/>
          <w:lang w:bidi="he-IL"/>
        </w:rPr>
        <w:t>:</w:t>
      </w:r>
    </w:p>
    <w:p w14:paraId="5CC4FEAE" w14:textId="792A840E" w:rsidR="006844E7" w:rsidRPr="006844E7" w:rsidRDefault="006844E7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–</w:t>
      </w:r>
      <w:r w:rsidRPr="006844E7">
        <w:rPr>
          <w:rFonts w:cstheme="minorHAnsi"/>
          <w:lang w:bidi="he-IL"/>
        </w:rPr>
        <w:t xml:space="preserve"> El Parlamento de Navarra insta al Gobierno de Navarra a elaborar un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análisis integral sobre el impacto económico, laboral, energético,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hídrico y medioambiental de los Centros de Procesamiento de Datos,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incluyendo una evaluación comparada de su aportación real al</w:t>
      </w:r>
      <w:r w:rsidRPr="006844E7">
        <w:rPr>
          <w:rFonts w:cstheme="minorHAnsi"/>
          <w:lang w:bidi="he-IL"/>
        </w:rPr>
        <w:t xml:space="preserve"> </w:t>
      </w:r>
      <w:r w:rsidRPr="006844E7">
        <w:rPr>
          <w:rFonts w:cstheme="minorHAnsi"/>
          <w:lang w:bidi="he-IL"/>
        </w:rPr>
        <w:t>empleo y al desarrollo territorial.</w:t>
      </w:r>
    </w:p>
    <w:p w14:paraId="03733353" w14:textId="558FB0C3" w:rsidR="006844E7" w:rsidRPr="006844E7" w:rsidRDefault="00C7496B" w:rsidP="006844E7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>
        <w:rPr>
          <w:rFonts w:cstheme="minorHAnsi"/>
          <w:lang w:bidi="he-IL"/>
        </w:rPr>
        <w:t>–</w:t>
      </w:r>
      <w:r w:rsidR="006844E7" w:rsidRPr="006844E7">
        <w:rPr>
          <w:rFonts w:cstheme="minorHAnsi"/>
          <w:lang w:bidi="he-IL"/>
        </w:rPr>
        <w:t xml:space="preserve"> El Parlamento de Navarra insta al Gobierno de Navarra a impulsar un</w:t>
      </w:r>
      <w:r w:rsidR="006844E7" w:rsidRPr="006844E7">
        <w:rPr>
          <w:rFonts w:cstheme="minorHAnsi"/>
          <w:lang w:bidi="he-IL"/>
        </w:rPr>
        <w:t xml:space="preserve"> </w:t>
      </w:r>
      <w:r w:rsidR="006844E7" w:rsidRPr="006844E7">
        <w:rPr>
          <w:rFonts w:cstheme="minorHAnsi"/>
          <w:lang w:bidi="he-IL"/>
        </w:rPr>
        <w:t>modelo de desarrollo tecnológico e industrial situando en el centro</w:t>
      </w:r>
      <w:r w:rsidR="006844E7" w:rsidRPr="006844E7">
        <w:rPr>
          <w:rFonts w:cstheme="minorHAnsi"/>
          <w:lang w:bidi="he-IL"/>
        </w:rPr>
        <w:t xml:space="preserve"> </w:t>
      </w:r>
      <w:r w:rsidR="006844E7" w:rsidRPr="006844E7">
        <w:rPr>
          <w:rFonts w:cstheme="minorHAnsi"/>
          <w:lang w:bidi="he-IL"/>
        </w:rPr>
        <w:t xml:space="preserve">la sostenibilidad, la soberanía energética, el </w:t>
      </w:r>
      <w:r w:rsidR="006844E7" w:rsidRPr="006844E7">
        <w:rPr>
          <w:rFonts w:cstheme="minorHAnsi"/>
          <w:lang w:bidi="he-IL"/>
        </w:rPr>
        <w:lastRenderedPageBreak/>
        <w:t>equilibrio territorial y el</w:t>
      </w:r>
      <w:r w:rsidR="006844E7" w:rsidRPr="006844E7">
        <w:rPr>
          <w:rFonts w:cstheme="minorHAnsi"/>
          <w:lang w:bidi="he-IL"/>
        </w:rPr>
        <w:t xml:space="preserve"> </w:t>
      </w:r>
      <w:r w:rsidR="006844E7" w:rsidRPr="006844E7">
        <w:rPr>
          <w:rFonts w:cstheme="minorHAnsi"/>
          <w:lang w:bidi="he-IL"/>
        </w:rPr>
        <w:t>retorno social de las inversiones garantizando que el interés general</w:t>
      </w:r>
      <w:r w:rsidR="006844E7" w:rsidRPr="006844E7">
        <w:rPr>
          <w:rFonts w:cstheme="minorHAnsi"/>
          <w:lang w:bidi="he-IL"/>
        </w:rPr>
        <w:t xml:space="preserve"> </w:t>
      </w:r>
      <w:r w:rsidR="006844E7" w:rsidRPr="006844E7">
        <w:rPr>
          <w:rFonts w:cstheme="minorHAnsi"/>
          <w:lang w:bidi="he-IL"/>
        </w:rPr>
        <w:t>prevalezca sobre estrategias de atracción de inversión cortoplacistas.</w:t>
      </w:r>
    </w:p>
    <w:p w14:paraId="24C03804" w14:textId="4B835762" w:rsidR="006844E7" w:rsidRDefault="006844E7" w:rsidP="006844E7">
      <w:pPr>
        <w:spacing w:after="120" w:line="276" w:lineRule="auto"/>
        <w:jc w:val="both"/>
        <w:rPr>
          <w:rFonts w:cstheme="minorHAnsi"/>
          <w:lang w:bidi="he-IL"/>
        </w:rPr>
      </w:pPr>
      <w:r w:rsidRPr="006844E7">
        <w:rPr>
          <w:rFonts w:cstheme="minorHAnsi"/>
          <w:lang w:bidi="he-IL"/>
        </w:rPr>
        <w:t>Pamplona-</w:t>
      </w:r>
      <w:proofErr w:type="spellStart"/>
      <w:r w:rsidRPr="006844E7">
        <w:rPr>
          <w:rFonts w:cstheme="minorHAnsi"/>
          <w:lang w:bidi="he-IL"/>
        </w:rPr>
        <w:t>Iruñea</w:t>
      </w:r>
      <w:proofErr w:type="spellEnd"/>
      <w:r w:rsidRPr="006844E7">
        <w:rPr>
          <w:rFonts w:cstheme="minorHAnsi"/>
          <w:lang w:bidi="he-IL"/>
        </w:rPr>
        <w:t>, 5 de febrero de 2026</w:t>
      </w:r>
    </w:p>
    <w:p w14:paraId="08BC1B27" w14:textId="4F442F1A" w:rsidR="00C7496B" w:rsidRPr="006844E7" w:rsidRDefault="00C7496B" w:rsidP="006844E7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Miguel Garrido Sola</w:t>
      </w:r>
    </w:p>
    <w:sectPr w:rsidR="00C7496B" w:rsidRPr="00684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7"/>
    <w:rsid w:val="006844E7"/>
    <w:rsid w:val="00C7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B6C6"/>
  <w15:chartTrackingRefBased/>
  <w15:docId w15:val="{57C75F1C-E193-4772-86AC-A677ACD5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2026-02-05T11:30:00Z</dcterms:created>
  <dcterms:modified xsi:type="dcterms:W3CDTF">2026-02-05T11:41:00Z</dcterms:modified>
</cp:coreProperties>
</file>